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D7BA" w14:textId="77777777" w:rsidR="00F8615E" w:rsidRDefault="00F8615E" w:rsidP="00F861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14:ligatures w14:val="standardContextual"/>
        </w:rPr>
        <w:drawing>
          <wp:inline distT="0" distB="0" distL="0" distR="0" wp14:anchorId="2180D207" wp14:editId="66061734">
            <wp:extent cx="18542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47C340" w14:textId="77777777" w:rsidR="00F8615E" w:rsidRDefault="00F8615E" w:rsidP="00F861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color w:val="C00000"/>
          <w:sz w:val="28"/>
          <w:szCs w:val="28"/>
        </w:rPr>
        <w:t> </w:t>
      </w:r>
      <w:r>
        <w:rPr>
          <w:rStyle w:val="eop"/>
          <w:color w:val="C00000"/>
          <w:sz w:val="28"/>
          <w:szCs w:val="28"/>
        </w:rPr>
        <w:t> </w:t>
      </w:r>
    </w:p>
    <w:p w14:paraId="3F2E4FEC" w14:textId="77777777" w:rsidR="00F8615E" w:rsidRDefault="00F8615E" w:rsidP="00F861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16"/>
          <w:szCs w:val="16"/>
        </w:rPr>
        <w:t> </w:t>
      </w: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6EBCDCC9" w14:textId="47CC1A73" w:rsidR="00F8615E" w:rsidRDefault="00F8615E" w:rsidP="00F861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B4658">
        <w:rPr>
          <w:rStyle w:val="normaltextrun"/>
          <w:rFonts w:ascii="Arial" w:hAnsi="Arial" w:cs="Arial"/>
          <w:b/>
          <w:bCs/>
          <w:color w:val="C00000"/>
          <w:u w:val="single"/>
        </w:rPr>
        <w:t>Vision</w:t>
      </w:r>
      <w:r w:rsidRPr="006B4658">
        <w:rPr>
          <w:rStyle w:val="normaltextrun"/>
          <w:b/>
          <w:bCs/>
          <w:color w:val="C00000"/>
          <w:u w:val="single"/>
        </w:rPr>
        <w:t> </w:t>
      </w:r>
      <w:r w:rsidR="00757BFD">
        <w:rPr>
          <w:rStyle w:val="eop"/>
          <w:rFonts w:ascii="Arial" w:hAnsi="Arial" w:cs="Arial"/>
        </w:rPr>
        <w:br/>
      </w:r>
    </w:p>
    <w:p w14:paraId="5E6EF2DE" w14:textId="14B9A788" w:rsidR="00F8615E" w:rsidRDefault="00F8615E" w:rsidP="00F8615E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</w:rPr>
        <w:t>Cures for genetic aortic and vascular conditions. </w:t>
      </w:r>
      <w:r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br/>
      </w:r>
    </w:p>
    <w:p w14:paraId="6168258F" w14:textId="4C5DDBF5" w:rsidR="00F8615E" w:rsidRDefault="00F8615E" w:rsidP="00F861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B4658">
        <w:rPr>
          <w:rStyle w:val="normaltextrun"/>
          <w:rFonts w:ascii="Arial" w:hAnsi="Arial" w:cs="Arial"/>
          <w:b/>
          <w:bCs/>
          <w:color w:val="C00000"/>
          <w:u w:val="single"/>
        </w:rPr>
        <w:t>  Mission</w:t>
      </w:r>
      <w:r>
        <w:rPr>
          <w:rStyle w:val="normaltextrun"/>
          <w:rFonts w:ascii="Arial" w:hAnsi="Arial" w:cs="Arial"/>
          <w:b/>
          <w:bCs/>
        </w:rPr>
        <w:t> </w:t>
      </w:r>
      <w:r>
        <w:rPr>
          <w:rStyle w:val="eop"/>
          <w:rFonts w:ascii="Arial" w:hAnsi="Arial" w:cs="Arial"/>
        </w:rPr>
        <w:t> </w:t>
      </w:r>
      <w:r w:rsidR="00757BFD">
        <w:rPr>
          <w:rStyle w:val="eop"/>
          <w:rFonts w:ascii="Arial" w:hAnsi="Arial" w:cs="Arial"/>
        </w:rPr>
        <w:br/>
      </w:r>
    </w:p>
    <w:p w14:paraId="7375C2E7" w14:textId="13789A07" w:rsidR="00F8615E" w:rsidRDefault="00F8615E" w:rsidP="00F861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Save and improve lives, while creating communities, for all individuals with genetic aortic and vascular conditions including Marfan, Loeys-Dietz, and Vascular Ehlers-Danlos syndromes. </w:t>
      </w:r>
      <w:r>
        <w:rPr>
          <w:rStyle w:val="normaltextrun"/>
          <w:rFonts w:ascii="Arial" w:hAnsi="Arial" w:cs="Arial"/>
        </w:rPr>
        <w:br/>
        <w:t> </w:t>
      </w:r>
      <w:r>
        <w:rPr>
          <w:rStyle w:val="eop"/>
          <w:rFonts w:ascii="Arial" w:hAnsi="Arial" w:cs="Arial"/>
        </w:rPr>
        <w:t> </w:t>
      </w:r>
    </w:p>
    <w:p w14:paraId="5E879CCA" w14:textId="4CC8BF40" w:rsidR="00F8615E" w:rsidRDefault="00F8615E" w:rsidP="00F861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 w:rsidRPr="006B4658">
        <w:rPr>
          <w:rStyle w:val="normaltextrun"/>
          <w:rFonts w:ascii="Arial" w:hAnsi="Arial" w:cs="Arial"/>
          <w:b/>
          <w:bCs/>
          <w:color w:val="C00000"/>
          <w:u w:val="single"/>
        </w:rPr>
        <w:t>Critical Success Factors</w:t>
      </w:r>
      <w:r>
        <w:rPr>
          <w:rStyle w:val="normaltextrun"/>
          <w:rFonts w:ascii="Arial" w:hAnsi="Arial" w:cs="Arial"/>
          <w:b/>
          <w:bCs/>
        </w:rPr>
        <w:t> </w:t>
      </w:r>
      <w:r>
        <w:rPr>
          <w:rStyle w:val="eop"/>
          <w:rFonts w:ascii="Arial" w:hAnsi="Arial" w:cs="Arial"/>
        </w:rPr>
        <w:t> </w:t>
      </w: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  <w:r w:rsidR="00757BFD">
        <w:rPr>
          <w:rStyle w:val="eop"/>
          <w:rFonts w:ascii="Arial" w:hAnsi="Arial" w:cs="Arial"/>
        </w:rPr>
        <w:br/>
      </w:r>
    </w:p>
    <w:p w14:paraId="1396D2CB" w14:textId="77777777" w:rsidR="00F8615E" w:rsidRPr="006B4658" w:rsidRDefault="00F8615E" w:rsidP="00F8615E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4658">
        <w:rPr>
          <w:rStyle w:val="normaltextrun"/>
          <w:rFonts w:ascii="Arial" w:hAnsi="Arial" w:cs="Arial"/>
        </w:rPr>
        <w:t>Be the preeminent provider of information and programs for affected individuals, families, and medical professionals.</w:t>
      </w:r>
      <w:r w:rsidRPr="006B4658">
        <w:rPr>
          <w:rStyle w:val="eop"/>
          <w:rFonts w:ascii="Arial" w:hAnsi="Arial" w:cs="Arial"/>
        </w:rPr>
        <w:t> </w:t>
      </w:r>
    </w:p>
    <w:p w14:paraId="1C216E52" w14:textId="2F466905" w:rsidR="00F8615E" w:rsidRPr="006B4658" w:rsidRDefault="00F8615E" w:rsidP="00F8615E">
      <w:pPr>
        <w:pStyle w:val="paragraph"/>
        <w:spacing w:before="0" w:beforeAutospacing="0" w:after="0" w:afterAutospacing="0"/>
        <w:ind w:firstLine="130"/>
        <w:jc w:val="center"/>
        <w:textAlignment w:val="baseline"/>
        <w:rPr>
          <w:rFonts w:ascii="Segoe UI" w:hAnsi="Segoe UI" w:cs="Segoe UI"/>
        </w:rPr>
      </w:pPr>
    </w:p>
    <w:p w14:paraId="4991F896" w14:textId="77777777" w:rsidR="00F8615E" w:rsidRPr="006B4658" w:rsidRDefault="00F8615E" w:rsidP="00F8615E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4658">
        <w:rPr>
          <w:rStyle w:val="normaltextrun"/>
          <w:rFonts w:ascii="Arial" w:hAnsi="Arial" w:cs="Arial"/>
        </w:rPr>
        <w:t>Propel critical scientific discovery resulting in the best possible outcomes for affected individuals.</w:t>
      </w:r>
      <w:r w:rsidRPr="006B4658">
        <w:rPr>
          <w:rStyle w:val="eop"/>
          <w:rFonts w:ascii="Arial" w:hAnsi="Arial" w:cs="Arial"/>
        </w:rPr>
        <w:t> </w:t>
      </w:r>
    </w:p>
    <w:p w14:paraId="7FFA6030" w14:textId="3B37A28F" w:rsidR="00F8615E" w:rsidRPr="006B4658" w:rsidRDefault="00F8615E" w:rsidP="00F8615E">
      <w:pPr>
        <w:pStyle w:val="paragraph"/>
        <w:spacing w:before="0" w:beforeAutospacing="0" w:after="0" w:afterAutospacing="0"/>
        <w:ind w:firstLine="130"/>
        <w:jc w:val="center"/>
        <w:textAlignment w:val="baseline"/>
        <w:rPr>
          <w:rFonts w:ascii="Segoe UI" w:hAnsi="Segoe UI" w:cs="Segoe UI"/>
        </w:rPr>
      </w:pPr>
    </w:p>
    <w:p w14:paraId="43491F80" w14:textId="77777777" w:rsidR="00F8615E" w:rsidRPr="006B4658" w:rsidRDefault="00F8615E" w:rsidP="00F8615E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4658">
        <w:rPr>
          <w:rStyle w:val="normaltextrun"/>
          <w:rFonts w:ascii="Arial" w:hAnsi="Arial" w:cs="Arial"/>
        </w:rPr>
        <w:t>Operate as a highly inclusive, effective, and efficient organization.</w:t>
      </w:r>
      <w:r w:rsidRPr="006B4658">
        <w:rPr>
          <w:rStyle w:val="eop"/>
          <w:rFonts w:ascii="Arial" w:hAnsi="Arial" w:cs="Arial"/>
        </w:rPr>
        <w:t> </w:t>
      </w:r>
    </w:p>
    <w:p w14:paraId="674A5A53" w14:textId="60641533" w:rsidR="00F8615E" w:rsidRPr="006B4658" w:rsidRDefault="00F8615E" w:rsidP="00F8615E">
      <w:pPr>
        <w:pStyle w:val="paragraph"/>
        <w:spacing w:before="0" w:beforeAutospacing="0" w:after="0" w:afterAutospacing="0"/>
        <w:ind w:firstLine="130"/>
        <w:jc w:val="center"/>
        <w:textAlignment w:val="baseline"/>
        <w:rPr>
          <w:rFonts w:ascii="Segoe UI" w:hAnsi="Segoe UI" w:cs="Segoe UI"/>
        </w:rPr>
      </w:pPr>
    </w:p>
    <w:p w14:paraId="2A78006A" w14:textId="77777777" w:rsidR="00F8615E" w:rsidRPr="006B4658" w:rsidRDefault="00F8615E" w:rsidP="00F8615E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B4658">
        <w:rPr>
          <w:rStyle w:val="normaltextrun"/>
          <w:rFonts w:ascii="Arial" w:hAnsi="Arial" w:cs="Arial"/>
        </w:rPr>
        <w:t>Ensure significant financial resources to advance the mission.</w:t>
      </w:r>
      <w:r w:rsidRPr="006B4658">
        <w:rPr>
          <w:rStyle w:val="eop"/>
          <w:rFonts w:ascii="Arial" w:hAnsi="Arial" w:cs="Arial"/>
        </w:rPr>
        <w:t> </w:t>
      </w:r>
    </w:p>
    <w:p w14:paraId="1D6D4152" w14:textId="77777777" w:rsidR="00EA45F0" w:rsidRDefault="00EA45F0" w:rsidP="00EA45F0">
      <w:pPr>
        <w:pStyle w:val="ListParagraph"/>
        <w:rPr>
          <w:rFonts w:ascii="Arial" w:hAnsi="Arial" w:cs="Arial"/>
        </w:rPr>
      </w:pPr>
    </w:p>
    <w:p w14:paraId="49A57964" w14:textId="77777777" w:rsidR="00EA45F0" w:rsidRDefault="00EA45F0" w:rsidP="00EA45F0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ascii="Arial" w:hAnsi="Arial" w:cs="Arial"/>
          <w:b/>
          <w:bCs/>
          <w:color w:val="0070C0"/>
          <w:u w:val="single"/>
        </w:rPr>
      </w:pPr>
    </w:p>
    <w:p w14:paraId="036FAB5A" w14:textId="7EFCFFE9" w:rsidR="00EA45F0" w:rsidRPr="00356B52" w:rsidRDefault="00EA45F0" w:rsidP="006B46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B4658">
        <w:rPr>
          <w:rStyle w:val="normaltextrun"/>
          <w:rFonts w:ascii="Arial" w:hAnsi="Arial" w:cs="Arial"/>
          <w:b/>
          <w:bCs/>
          <w:color w:val="C00000"/>
          <w:u w:val="single"/>
        </w:rPr>
        <w:t>Strategic Opportunities for FY24-FY26</w:t>
      </w:r>
      <w:r w:rsidRPr="006B4658">
        <w:rPr>
          <w:rStyle w:val="normaltextrun"/>
          <w:b/>
          <w:bCs/>
          <w:color w:val="C00000"/>
          <w:u w:val="single"/>
        </w:rPr>
        <w:t> </w:t>
      </w:r>
      <w:r w:rsidRPr="006B4658">
        <w:rPr>
          <w:rStyle w:val="normaltextrun"/>
          <w:rFonts w:ascii="Arial" w:hAnsi="Arial" w:cs="Arial"/>
          <w:b/>
          <w:bCs/>
          <w:color w:val="C00000"/>
          <w:u w:val="single"/>
        </w:rPr>
        <w:t> </w:t>
      </w:r>
      <w:r w:rsidRPr="006B4658">
        <w:rPr>
          <w:rStyle w:val="normaltextrun"/>
          <w:b/>
          <w:bCs/>
          <w:color w:val="C00000"/>
          <w:u w:val="single"/>
        </w:rPr>
        <w:t> </w:t>
      </w:r>
      <w:r w:rsidRPr="00356B52">
        <w:rPr>
          <w:rStyle w:val="eop"/>
          <w:rFonts w:ascii="Arial" w:hAnsi="Arial" w:cs="Arial"/>
        </w:rPr>
        <w:br/>
      </w:r>
    </w:p>
    <w:p w14:paraId="6E0D56E3" w14:textId="77777777" w:rsidR="00EA45F0" w:rsidRPr="00356B52" w:rsidRDefault="00EA45F0" w:rsidP="00EA45F0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356B52">
        <w:rPr>
          <w:rStyle w:val="normaltextrun"/>
          <w:rFonts w:ascii="Arial" w:hAnsi="Arial" w:cs="Arial"/>
        </w:rPr>
        <w:t xml:space="preserve">Widespread adoption of a mobile-centric solution that allows for simple, </w:t>
      </w:r>
      <w:proofErr w:type="gramStart"/>
      <w:r w:rsidRPr="00356B52">
        <w:rPr>
          <w:rStyle w:val="normaltextrun"/>
          <w:rFonts w:ascii="Arial" w:hAnsi="Arial" w:cs="Arial"/>
        </w:rPr>
        <w:t>frequent</w:t>
      </w:r>
      <w:proofErr w:type="gramEnd"/>
      <w:r w:rsidRPr="00356B52">
        <w:rPr>
          <w:rStyle w:val="normaltextrun"/>
          <w:rFonts w:ascii="Arial" w:hAnsi="Arial" w:cs="Arial"/>
        </w:rPr>
        <w:t xml:space="preserve"> and personalized engagement between those who have or suspect they have connective tissue conditions, their support network, expert physicians and the resources of The Marfan Foundation.</w:t>
      </w:r>
      <w:r w:rsidRPr="00356B52">
        <w:rPr>
          <w:rStyle w:val="scxw73525238"/>
          <w:rFonts w:ascii="Arial" w:hAnsi="Arial" w:cs="Arial"/>
        </w:rPr>
        <w:t> </w:t>
      </w:r>
      <w:r w:rsidRPr="00356B52">
        <w:rPr>
          <w:rFonts w:ascii="Arial" w:hAnsi="Arial" w:cs="Arial"/>
        </w:rPr>
        <w:br/>
      </w:r>
      <w:r w:rsidRPr="00356B52">
        <w:rPr>
          <w:rStyle w:val="normaltextrun"/>
          <w:rFonts w:ascii="Arial" w:hAnsi="Arial" w:cs="Arial"/>
        </w:rPr>
        <w:t> </w:t>
      </w:r>
      <w:r w:rsidRPr="00356B52">
        <w:rPr>
          <w:rStyle w:val="eop"/>
          <w:rFonts w:ascii="Arial" w:hAnsi="Arial" w:cs="Arial"/>
        </w:rPr>
        <w:t> </w:t>
      </w:r>
    </w:p>
    <w:p w14:paraId="10CB2F57" w14:textId="77777777" w:rsidR="00EA45F0" w:rsidRPr="00356B52" w:rsidRDefault="00EA45F0" w:rsidP="00EA45F0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356B52">
        <w:rPr>
          <w:rStyle w:val="normaltextrun"/>
          <w:rFonts w:ascii="Arial" w:hAnsi="Arial" w:cs="Arial"/>
        </w:rPr>
        <w:t>Create a Corporate Alliance to achieve deep partnerships with a minimum of 5 to 7 healthcare and consumer brand companies to support the Foundation’s mission.</w:t>
      </w:r>
      <w:r w:rsidRPr="00356B52">
        <w:rPr>
          <w:rStyle w:val="scxw73525238"/>
          <w:rFonts w:ascii="Arial" w:hAnsi="Arial" w:cs="Arial"/>
        </w:rPr>
        <w:t> </w:t>
      </w:r>
      <w:r w:rsidRPr="00356B52">
        <w:rPr>
          <w:rFonts w:ascii="Arial" w:hAnsi="Arial" w:cs="Arial"/>
        </w:rPr>
        <w:br/>
      </w:r>
      <w:r w:rsidRPr="00356B52">
        <w:rPr>
          <w:rStyle w:val="eop"/>
          <w:rFonts w:ascii="Arial" w:hAnsi="Arial" w:cs="Arial"/>
        </w:rPr>
        <w:t> </w:t>
      </w:r>
    </w:p>
    <w:p w14:paraId="5DE3CD3C" w14:textId="77777777" w:rsidR="00EA45F0" w:rsidRPr="00356B52" w:rsidRDefault="00EA45F0" w:rsidP="00EA45F0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356B52">
        <w:rPr>
          <w:rStyle w:val="normaltextrun"/>
          <w:rFonts w:ascii="Arial" w:hAnsi="Arial" w:cs="Arial"/>
        </w:rPr>
        <w:t>Secure $5 million above and beyond the current level of research funding.</w:t>
      </w:r>
      <w:r w:rsidRPr="00356B52">
        <w:rPr>
          <w:rStyle w:val="scxw73525238"/>
          <w:rFonts w:ascii="Arial" w:hAnsi="Arial" w:cs="Arial"/>
        </w:rPr>
        <w:t> </w:t>
      </w:r>
      <w:r w:rsidRPr="00356B52">
        <w:rPr>
          <w:rFonts w:ascii="Arial" w:hAnsi="Arial" w:cs="Arial"/>
        </w:rPr>
        <w:br/>
      </w:r>
      <w:r w:rsidRPr="00356B52">
        <w:rPr>
          <w:rStyle w:val="normaltextrun"/>
          <w:rFonts w:ascii="Arial" w:hAnsi="Arial" w:cs="Arial"/>
        </w:rPr>
        <w:t> </w:t>
      </w:r>
      <w:r w:rsidRPr="00356B52">
        <w:rPr>
          <w:rStyle w:val="eop"/>
          <w:rFonts w:ascii="Arial" w:hAnsi="Arial" w:cs="Arial"/>
        </w:rPr>
        <w:t> </w:t>
      </w:r>
    </w:p>
    <w:p w14:paraId="07454C38" w14:textId="77777777" w:rsidR="00EA45F0" w:rsidRPr="00356B52" w:rsidRDefault="00EA45F0" w:rsidP="00EA45F0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356B52">
        <w:rPr>
          <w:rStyle w:val="normaltextrun"/>
          <w:rFonts w:ascii="Arial" w:hAnsi="Arial" w:cs="Arial"/>
        </w:rPr>
        <w:t>To establish an expanded international presence including an international federation of stakeholders that would dynamically collaborate, share valuable knowledge, and drive research innovation.</w:t>
      </w:r>
      <w:r w:rsidRPr="00356B52">
        <w:rPr>
          <w:rStyle w:val="eop"/>
          <w:rFonts w:ascii="Arial" w:hAnsi="Arial" w:cs="Arial"/>
        </w:rPr>
        <w:t> </w:t>
      </w:r>
    </w:p>
    <w:p w14:paraId="7FA2A3A7" w14:textId="77777777" w:rsidR="00EA45F0" w:rsidRDefault="00EA45F0" w:rsidP="00EA45F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4541386" w14:textId="2842530B" w:rsidR="00F8615E" w:rsidRDefault="00F8615E" w:rsidP="00F8615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 </w:t>
      </w:r>
    </w:p>
    <w:p w14:paraId="3EBB7341" w14:textId="4224206E" w:rsidR="00F645CA" w:rsidRDefault="00F645CA" w:rsidP="008A1B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u w:val="single"/>
        </w:rPr>
      </w:pPr>
    </w:p>
    <w:sectPr w:rsidR="00F645CA" w:rsidSect="00757BF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3EA"/>
    <w:multiLevelType w:val="hybridMultilevel"/>
    <w:tmpl w:val="F90CD6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2BD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FE14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C7E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0624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E866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A251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F6EE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A6B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38F1"/>
    <w:multiLevelType w:val="multilevel"/>
    <w:tmpl w:val="8350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57724B"/>
    <w:multiLevelType w:val="multilevel"/>
    <w:tmpl w:val="E436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D70157"/>
    <w:multiLevelType w:val="multilevel"/>
    <w:tmpl w:val="2322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1C4400"/>
    <w:multiLevelType w:val="hybridMultilevel"/>
    <w:tmpl w:val="0C020A5E"/>
    <w:lvl w:ilvl="0" w:tplc="1AD82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AB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F20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748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4B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28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E1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909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8C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4E2F50"/>
    <w:multiLevelType w:val="multilevel"/>
    <w:tmpl w:val="990A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EE3FA9"/>
    <w:multiLevelType w:val="multilevel"/>
    <w:tmpl w:val="F034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4525B8"/>
    <w:multiLevelType w:val="multilevel"/>
    <w:tmpl w:val="77E0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680BC4"/>
    <w:multiLevelType w:val="multilevel"/>
    <w:tmpl w:val="1480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E16695"/>
    <w:multiLevelType w:val="hybridMultilevel"/>
    <w:tmpl w:val="740EB05A"/>
    <w:lvl w:ilvl="0" w:tplc="05364B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2C52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CCF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255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AFD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44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8BF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80AA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6EC4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963AA"/>
    <w:multiLevelType w:val="hybridMultilevel"/>
    <w:tmpl w:val="46B89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00FCB"/>
    <w:multiLevelType w:val="hybridMultilevel"/>
    <w:tmpl w:val="746E23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A1018"/>
    <w:multiLevelType w:val="multilevel"/>
    <w:tmpl w:val="3E1E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1B1B7F"/>
    <w:multiLevelType w:val="hybridMultilevel"/>
    <w:tmpl w:val="A3986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03954"/>
    <w:multiLevelType w:val="multilevel"/>
    <w:tmpl w:val="0958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2C0E8A"/>
    <w:multiLevelType w:val="hybridMultilevel"/>
    <w:tmpl w:val="DA2A3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84D34"/>
    <w:multiLevelType w:val="multilevel"/>
    <w:tmpl w:val="F738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B964AC"/>
    <w:multiLevelType w:val="multilevel"/>
    <w:tmpl w:val="E918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D800C6"/>
    <w:multiLevelType w:val="multilevel"/>
    <w:tmpl w:val="9AA4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B278C8"/>
    <w:multiLevelType w:val="hybridMultilevel"/>
    <w:tmpl w:val="C304F98C"/>
    <w:lvl w:ilvl="0" w:tplc="0E808E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AC652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1669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D66A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665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0630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606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3437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E6F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A4FC0"/>
    <w:multiLevelType w:val="multilevel"/>
    <w:tmpl w:val="5A08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963A58"/>
    <w:multiLevelType w:val="multilevel"/>
    <w:tmpl w:val="0A80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A71B4D"/>
    <w:multiLevelType w:val="hybridMultilevel"/>
    <w:tmpl w:val="B912788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3D147AF1"/>
    <w:multiLevelType w:val="multilevel"/>
    <w:tmpl w:val="92BA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D53579C"/>
    <w:multiLevelType w:val="hybridMultilevel"/>
    <w:tmpl w:val="8408B5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A31FA"/>
    <w:multiLevelType w:val="multilevel"/>
    <w:tmpl w:val="ED24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1F4338"/>
    <w:multiLevelType w:val="hybridMultilevel"/>
    <w:tmpl w:val="1E1EDE34"/>
    <w:lvl w:ilvl="0" w:tplc="154ECA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24CD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08FC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0B4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9CB5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9B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28B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26E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0009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417BA"/>
    <w:multiLevelType w:val="hybridMultilevel"/>
    <w:tmpl w:val="FFFA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255CC"/>
    <w:multiLevelType w:val="multilevel"/>
    <w:tmpl w:val="878EC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2F7E01"/>
    <w:multiLevelType w:val="multilevel"/>
    <w:tmpl w:val="6744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403E66"/>
    <w:multiLevelType w:val="multilevel"/>
    <w:tmpl w:val="45FC5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42E91"/>
    <w:multiLevelType w:val="multilevel"/>
    <w:tmpl w:val="7616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7770BF"/>
    <w:multiLevelType w:val="hybridMultilevel"/>
    <w:tmpl w:val="5F1AC2AA"/>
    <w:lvl w:ilvl="0" w:tplc="8AF0A7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EFF6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1AEC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903E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3606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3244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86B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20B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FC9C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94F9A"/>
    <w:multiLevelType w:val="hybridMultilevel"/>
    <w:tmpl w:val="0C487736"/>
    <w:lvl w:ilvl="0" w:tplc="E85CCF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04C900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9709B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A887C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04FA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1DAB3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8347E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8A695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02915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62DA1AB7"/>
    <w:multiLevelType w:val="multilevel"/>
    <w:tmpl w:val="045E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5827BC5"/>
    <w:multiLevelType w:val="multilevel"/>
    <w:tmpl w:val="16423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AC33DF"/>
    <w:multiLevelType w:val="hybridMultilevel"/>
    <w:tmpl w:val="3A7C12AE"/>
    <w:lvl w:ilvl="0" w:tplc="13726D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686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6BA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E4D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A0C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9AE7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855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468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E49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E6AA5"/>
    <w:multiLevelType w:val="multilevel"/>
    <w:tmpl w:val="00D0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ED0578"/>
    <w:multiLevelType w:val="multilevel"/>
    <w:tmpl w:val="01CC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1871DF"/>
    <w:multiLevelType w:val="hybridMultilevel"/>
    <w:tmpl w:val="8774E9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72F30"/>
    <w:multiLevelType w:val="hybridMultilevel"/>
    <w:tmpl w:val="E5FC7118"/>
    <w:lvl w:ilvl="0" w:tplc="0C6CDB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24DA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3416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836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224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D6B9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A31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814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2A1C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C3070"/>
    <w:multiLevelType w:val="multilevel"/>
    <w:tmpl w:val="D02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DD0357"/>
    <w:multiLevelType w:val="multilevel"/>
    <w:tmpl w:val="B06A73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3805083">
    <w:abstractNumId w:val="12"/>
  </w:num>
  <w:num w:numId="2" w16cid:durableId="1320428286">
    <w:abstractNumId w:val="35"/>
  </w:num>
  <w:num w:numId="3" w16cid:durableId="453138794">
    <w:abstractNumId w:val="30"/>
  </w:num>
  <w:num w:numId="4" w16cid:durableId="2144077542">
    <w:abstractNumId w:val="42"/>
  </w:num>
  <w:num w:numId="5" w16cid:durableId="1259825639">
    <w:abstractNumId w:val="7"/>
  </w:num>
  <w:num w:numId="6" w16cid:durableId="210504423">
    <w:abstractNumId w:val="8"/>
  </w:num>
  <w:num w:numId="7" w16cid:durableId="3098744">
    <w:abstractNumId w:val="25"/>
  </w:num>
  <w:num w:numId="8" w16cid:durableId="2022855824">
    <w:abstractNumId w:val="1"/>
  </w:num>
  <w:num w:numId="9" w16cid:durableId="1333949980">
    <w:abstractNumId w:val="2"/>
  </w:num>
  <w:num w:numId="10" w16cid:durableId="1561403407">
    <w:abstractNumId w:val="18"/>
  </w:num>
  <w:num w:numId="11" w16cid:durableId="558249058">
    <w:abstractNumId w:val="14"/>
  </w:num>
  <w:num w:numId="12" w16cid:durableId="1663003938">
    <w:abstractNumId w:val="21"/>
  </w:num>
  <w:num w:numId="13" w16cid:durableId="258762461">
    <w:abstractNumId w:val="38"/>
  </w:num>
  <w:num w:numId="14" w16cid:durableId="153373489">
    <w:abstractNumId w:val="3"/>
  </w:num>
  <w:num w:numId="15" w16cid:durableId="1382052920">
    <w:abstractNumId w:val="6"/>
  </w:num>
  <w:num w:numId="16" w16cid:durableId="1467770436">
    <w:abstractNumId w:val="17"/>
  </w:num>
  <w:num w:numId="17" w16cid:durableId="239027845">
    <w:abstractNumId w:val="31"/>
  </w:num>
  <w:num w:numId="18" w16cid:durableId="284385157">
    <w:abstractNumId w:val="5"/>
  </w:num>
  <w:num w:numId="19" w16cid:durableId="841941400">
    <w:abstractNumId w:val="23"/>
  </w:num>
  <w:num w:numId="20" w16cid:durableId="1159030928">
    <w:abstractNumId w:val="41"/>
  </w:num>
  <w:num w:numId="21" w16cid:durableId="612710901">
    <w:abstractNumId w:val="29"/>
  </w:num>
  <w:num w:numId="22" w16cid:durableId="968243367">
    <w:abstractNumId w:val="34"/>
  </w:num>
  <w:num w:numId="23" w16cid:durableId="283386787">
    <w:abstractNumId w:val="37"/>
  </w:num>
  <w:num w:numId="24" w16cid:durableId="1312104464">
    <w:abstractNumId w:val="20"/>
  </w:num>
  <w:num w:numId="25" w16cid:durableId="971057512">
    <w:abstractNumId w:val="28"/>
  </w:num>
  <w:num w:numId="26" w16cid:durableId="576289708">
    <w:abstractNumId w:val="16"/>
  </w:num>
  <w:num w:numId="27" w16cid:durableId="911158448">
    <w:abstractNumId w:val="15"/>
  </w:num>
  <w:num w:numId="28" w16cid:durableId="154419767">
    <w:abstractNumId w:val="39"/>
  </w:num>
  <w:num w:numId="29" w16cid:durableId="1294672415">
    <w:abstractNumId w:val="24"/>
  </w:num>
  <w:num w:numId="30" w16cid:durableId="1224874492">
    <w:abstractNumId w:val="13"/>
  </w:num>
  <w:num w:numId="31" w16cid:durableId="466893940">
    <w:abstractNumId w:val="27"/>
  </w:num>
  <w:num w:numId="32" w16cid:durableId="462894637">
    <w:abstractNumId w:val="11"/>
  </w:num>
  <w:num w:numId="33" w16cid:durableId="1421486413">
    <w:abstractNumId w:val="4"/>
  </w:num>
  <w:num w:numId="34" w16cid:durableId="1616863610">
    <w:abstractNumId w:val="36"/>
  </w:num>
  <w:num w:numId="35" w16cid:durableId="479736533">
    <w:abstractNumId w:val="19"/>
  </w:num>
  <w:num w:numId="36" w16cid:durableId="583993411">
    <w:abstractNumId w:val="26"/>
  </w:num>
  <w:num w:numId="37" w16cid:durableId="348259380">
    <w:abstractNumId w:val="32"/>
  </w:num>
  <w:num w:numId="38" w16cid:durableId="1689136877">
    <w:abstractNumId w:val="9"/>
  </w:num>
  <w:num w:numId="39" w16cid:durableId="1472287911">
    <w:abstractNumId w:val="0"/>
  </w:num>
  <w:num w:numId="40" w16cid:durableId="1956400048">
    <w:abstractNumId w:val="40"/>
  </w:num>
  <w:num w:numId="41" w16cid:durableId="765804328">
    <w:abstractNumId w:val="33"/>
  </w:num>
  <w:num w:numId="42" w16cid:durableId="2095928397">
    <w:abstractNumId w:val="22"/>
  </w:num>
  <w:num w:numId="43" w16cid:durableId="786049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5E"/>
    <w:rsid w:val="00356B52"/>
    <w:rsid w:val="00372CB5"/>
    <w:rsid w:val="0038204B"/>
    <w:rsid w:val="003C2570"/>
    <w:rsid w:val="00406911"/>
    <w:rsid w:val="004B21B1"/>
    <w:rsid w:val="00561E64"/>
    <w:rsid w:val="006B4658"/>
    <w:rsid w:val="006C45E5"/>
    <w:rsid w:val="0070118A"/>
    <w:rsid w:val="00757BFD"/>
    <w:rsid w:val="008A1B8B"/>
    <w:rsid w:val="00940B67"/>
    <w:rsid w:val="00944CBE"/>
    <w:rsid w:val="00AB61CF"/>
    <w:rsid w:val="00BA7D18"/>
    <w:rsid w:val="00BE7B96"/>
    <w:rsid w:val="00C47121"/>
    <w:rsid w:val="00C671CF"/>
    <w:rsid w:val="00C8403C"/>
    <w:rsid w:val="00C86970"/>
    <w:rsid w:val="00D36D72"/>
    <w:rsid w:val="00EA45F0"/>
    <w:rsid w:val="00ED2C05"/>
    <w:rsid w:val="00ED4882"/>
    <w:rsid w:val="00EF3B99"/>
    <w:rsid w:val="00F0321F"/>
    <w:rsid w:val="00F645CA"/>
    <w:rsid w:val="00F8615E"/>
    <w:rsid w:val="00F940BF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4E32"/>
  <w15:chartTrackingRefBased/>
  <w15:docId w15:val="{FA0D354E-CAC5-47D6-8888-F9861B63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8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F8615E"/>
  </w:style>
  <w:style w:type="character" w:customStyle="1" w:styleId="normaltextrun">
    <w:name w:val="normaltextrun"/>
    <w:basedOn w:val="DefaultParagraphFont"/>
    <w:rsid w:val="00F8615E"/>
  </w:style>
  <w:style w:type="character" w:customStyle="1" w:styleId="scxw73525238">
    <w:name w:val="scxw73525238"/>
    <w:basedOn w:val="DefaultParagraphFont"/>
    <w:rsid w:val="00F8615E"/>
  </w:style>
  <w:style w:type="paragraph" w:styleId="ListParagraph">
    <w:name w:val="List Paragraph"/>
    <w:basedOn w:val="Normal"/>
    <w:uiPriority w:val="34"/>
    <w:qFormat/>
    <w:rsid w:val="00ED2C05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7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11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4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2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16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16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0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41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65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50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6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9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4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9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5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0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3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9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E5F4E-2098-4418-B9F7-C9355982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Gibaldi</dc:creator>
  <cp:keywords/>
  <dc:description/>
  <cp:lastModifiedBy>Judy Gibaldi</cp:lastModifiedBy>
  <cp:revision>3</cp:revision>
  <cp:lastPrinted>2023-05-10T16:55:00Z</cp:lastPrinted>
  <dcterms:created xsi:type="dcterms:W3CDTF">2023-07-12T12:00:00Z</dcterms:created>
  <dcterms:modified xsi:type="dcterms:W3CDTF">2023-07-12T12:01:00Z</dcterms:modified>
</cp:coreProperties>
</file>