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52"/>
          <w:szCs w:val="52"/>
          <w:highlight w:val="white"/>
          <w:u w:val="none"/>
          <w:vertAlign w:val="baseline"/>
        </w:rPr>
      </w:pPr>
      <w:r w:rsidDel="00000000" w:rsidR="00000000" w:rsidRPr="00000000">
        <w:rPr>
          <w:rFonts w:ascii="Calibri" w:cs="Calibri" w:eastAsia="Calibri" w:hAnsi="Calibri"/>
          <w:b w:val="1"/>
          <w:i w:val="0"/>
          <w:smallCaps w:val="0"/>
          <w:strike w:val="0"/>
          <w:color w:val="000000"/>
          <w:sz w:val="52"/>
          <w:szCs w:val="52"/>
          <w:highlight w:val="white"/>
          <w:u w:val="none"/>
          <w:vertAlign w:val="baseline"/>
          <w:rtl w:val="0"/>
        </w:rPr>
        <w:t xml:space="preserve">BY-LAWS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52"/>
          <w:szCs w:val="52"/>
          <w:highlight w:val="white"/>
          <w:u w:val="none"/>
          <w:vertAlign w:val="baseline"/>
        </w:rPr>
      </w:pPr>
      <w:r w:rsidDel="00000000" w:rsidR="00000000" w:rsidRPr="00000000">
        <w:rPr>
          <w:rFonts w:ascii="Calibri" w:cs="Calibri" w:eastAsia="Calibri" w:hAnsi="Calibri"/>
          <w:b w:val="1"/>
          <w:i w:val="0"/>
          <w:smallCaps w:val="0"/>
          <w:strike w:val="0"/>
          <w:color w:val="000000"/>
          <w:sz w:val="52"/>
          <w:szCs w:val="52"/>
          <w:highlight w:val="white"/>
          <w:u w:val="none"/>
          <w:vertAlign w:val="baseline"/>
          <w:rtl w:val="0"/>
        </w:rPr>
        <w:t xml:space="preserve">OF</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52"/>
          <w:szCs w:val="52"/>
          <w:highlight w:val="white"/>
          <w:u w:val="none"/>
          <w:vertAlign w:val="baseline"/>
          <w:rtl w:val="0"/>
        </w:rPr>
        <w:t xml:space="preserve">Foster Together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b05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ARTICLE I. NAME OF ORGANIZATION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name of the corporation is Foster Together, formerly known as South County Foster Closet.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ARTICLE II. CORPORATE PURPOSE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Nonprofit Purpose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corporation is organized exclusively for charitable, religious, educational, and scientific purposes, including, for such purposes, the making of distributions to organizations that qualify as exempt organizations under section 501(c)(3) of the Internal Revenue Code, or the corresponding section of any future federal tax code.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2. Specific Purpose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Foster </w:t>
      </w:r>
      <w:r w:rsidDel="00000000" w:rsidR="00000000" w:rsidRPr="00000000">
        <w:rPr>
          <w:sz w:val="24"/>
          <w:szCs w:val="24"/>
          <w:highlight w:val="white"/>
          <w:rtl w:val="0"/>
        </w:rPr>
        <w:t xml:space="preserve">Together provides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clothing, socks, shoes, underwear, diapers and other basic items to foster children and families.  This service is provided to families who</w:t>
      </w:r>
      <w:r w:rsidDel="00000000" w:rsidR="00000000" w:rsidRPr="00000000">
        <w:rPr>
          <w:sz w:val="24"/>
          <w:szCs w:val="24"/>
          <w:highlight w:val="white"/>
          <w:rtl w:val="0"/>
        </w:rPr>
        <w:t xml:space="preserve"> meet</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our requirements.  All eligible families are welcome, regardless of where they are located.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specific objectives and purpose of this organization shall be:</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To provide children who are not currently with their biological parents with clothing and other necessities.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To provide a blessing to those families that are caring for children not biologically their own.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To create a community of giving and loving on families outside of our own.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highlight w:val="white"/>
          <w:u w:val="none"/>
          <w:vertAlign w:val="baseline"/>
          <w:rtl w:val="0"/>
        </w:rPr>
        <w:t xml:space="preserve">ARTICLE III. MEMBERSHIP</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membership of the corporation shall consist of the Board of Directors.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highlight w:val="white"/>
          <w:u w:val="none"/>
          <w:vertAlign w:val="baseline"/>
          <w:rtl w:val="0"/>
        </w:rPr>
        <w:t xml:space="preserve">ARTICLE IV. MEETINGS OF MEMBERS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This organization does not consist of members.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highlight w:val="white"/>
          <w:u w:val="none"/>
          <w:vertAlign w:val="baseline"/>
          <w:rtl w:val="0"/>
        </w:rPr>
        <w:t xml:space="preserve">ARTICLE V. BOARD OF DIRECTORS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1. General Powers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affairs of the corporation shall be managed by its Board of Directors.  The Board of Directors shall have control of and be responsible for the management of the affairs and property of the corporation.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2. Number, Tenure, Requirements, and Qualifications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number of Directors shall be fixed from time-to-time by the Directors but shall consist of no less than three (3) and may include the following officers: the President, the first Vice-President, second Vice-President, the Secretary, and the Treasurer.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members of the Board of Directors shall, upon election, immediately enter upon the performance of their duties and shall continue in office until their successors shall be duly elected and qualified.  All members of the Board of Directors and Advisory Council must be approved by a majority vote of the members present and voting.  No vote on new members of the Board of Directors, or Advisory Council, shall be held unless a quorum of the Board of Directors is present as provided in Section 6 of this Article.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No two members of the Board of Directors related by blood or marriage/domestic partnership within the second degree of consanguinity or affinity may serve on the Board of Directors at the same time.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Each member of the Board of Directors shall hold office for up to a three-year term as submitted by the nominations committee.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Newly elected members of the Board of Directors who have not served before shall serve initial one-year terms.  At the conclusion of the initial one-year term, members of the Board of Directors may serve additional three year terms, which can be renewed by a majority vote.  Their terms shall be staggered so that at the time of each annual meeting, the terms of approximately one-third (1/3) of all members of the Board of Directors shall expire.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Each member of the Board of Directors shall attend a majority of meetings of the Board per year.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Each member of the Board of Directors shall make a meaningful contribution of time or money to the organization annually.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4. Special Meetings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Special meetings of the Board of Directors may be called by or at the request of the President or any two members of the Board of Directors.  The person or persons authorized to call special meetings of the Board of Directors may fix any location, as the place for holding any special meeting of the Board called by them.</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Notice of any special meeting of the Board of Directors shall be given at least two (2) days in advance of the meeting by telephone electronic methods or by written notice.  Any Director may waive notice of any meeting.  The attendance of a Director at any meeting shall constitute a waiver of notice of such meeting, except where a Director attends a meeting for the express purpose of objecting to the transaction of any business because the meeting is not lawfully called or convened.  Neither the business to be transacted at, nor the purpose of, any regular meeting of the Board of Directors need be specified in the notice or waiver of notice of such meeting, unless specifically required by law or by these by-laws.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6. Quorum</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presence of a majority of current members of the Board of Directors shall be necessary at any meeting to constitute a quorum to transact business, but a lesser number shall have power to adjourn to a specified later date without notice.  The act of a majority of the members of the Board of Directors present at a meeting at which a quorum is present shall be the act of the Board of Directors, unless the act of a greater number is required by law or by these by-laws. Presence is defined as in person, via video conference, or on phone.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7. Forfeiture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Any member of the Board of Directors who fails to fulfill any of his or her requirements as set forth in Section 2 of this Article by September 1</w:t>
      </w:r>
      <w:r w:rsidDel="00000000" w:rsidR="00000000" w:rsidRPr="00000000">
        <w:rPr>
          <w:rFonts w:ascii="Calibri" w:cs="Calibri" w:eastAsia="Calibri" w:hAnsi="Calibri"/>
          <w:b w:val="0"/>
          <w:i w:val="0"/>
          <w:smallCaps w:val="0"/>
          <w:strike w:val="0"/>
          <w:color w:val="000000"/>
          <w:sz w:val="24"/>
          <w:szCs w:val="24"/>
          <w:highlight w:val="white"/>
          <w:u w:val="none"/>
          <w:vertAlign w:val="superscript"/>
          <w:rtl w:val="0"/>
        </w:rPr>
        <w:t xml:space="preserve">st</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shall automatically forfeit his or her seat on the Board.  The Secretary shall notify the Director in writing or email that his or her seat has been declared vacant, and the Board of Directors may forthwith immediately proceed to fill the vacancy.  Members of the Board of Directors who are removed for failure to meet any or all of the requirements of Section 2 of this Article are not entitled to vote at the annual meeting and are not entitled to the procedure outlined in Section 14 of this Article in these by-laws.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8. Vacancies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Whenever any vacancy occurs in the Board of Directors it shall be filled without undue delay by a majority vote of the remaining members of the Board of Directors at a regular meeting.  Vacancies may be created and filled according to specific methods approved by the Board of Directors.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9. Compensation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Members of the Board of Directors shall not receive any compensation for their services as Directors.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10. Informal Action by Directors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Any action required by law to be taken at a meeting of the Directors, or any action which may be taken at a meeting of Directors, may be taken without a meeting if a consent in writing or electronic setting forth the action so taken, shall be signed by two-thirds (2/3) of all of the Directors following notice of the intended action to all members of the Board of Directors.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11. Confidentiality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Directors shall not discuss or disclose information about the Corporation or its activities to any person or entity unless such information is already a matter of public knowledge, such person or entity has a need to know, or the disclosure of such information is in furtherance of the Corporations’ purposes, or can reasonably be expected to benefit the Corporation.  Directors shall use discretion and good business judgment in discussing the affairs of the Corporation with third parties.  Without limiting the foregoing, Directors may discuss upcoming fundraisers and the purposes and functions of the Corporation, including but not limited to accounts on deposit in financial institutions.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Each Director shall execute a confidentiality agreement consistent herewith upon being voted onto and accepting appointment to the Board of Directors.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12. Advisory Council</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An Advisory Council may be created whose members shall be elected by the members of the Board of Directors annually but who shall have no duties, voting privileges, nor obligations for attendance at regular meetings of the Board.  Advisory Council members may attend said meetings at the invitation of a member of the Board of Directors.  Members of the Advisory Council shall possess the desire to serve the community and support the work of the Corporation by providing expertise and professional knowledge.  Members of the Advisory Council shall comply with the confidentiality policy set forth herein and shall sign a confidentiality agreement consistent therewith upon being voted onto and accepting appointment to the Advisory Council.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13. Parliamentary Procedure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Any question concerning parliamentary procedure at meetings shall be determined by the President by reference to Robert’s Rules of Order.</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14. Removal.</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Any member of the Board of Directors or members of the Advisory Council may be removed with or without cause, at any time, by vote of three-quarters (3/4) of the members of the Board of Directors if in their judgment the best interest of the Corporation would be served thereby.  Each member of the Board of Directors must receive written notice of the proposed removal at least ten (10) days in advance of the proposed action.  An officer who has been removed as a member of the Board of Directors shall automatically be removed from office.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Members of the Board of Directors who are removed for failure to meet the minimum requirements in Section 2 of this Article in these by-laws automatically forfeit their positions on the Board pursuant to Section 7 of this Article, and are not entitled to the removal procedure outlined in Section 14 of this Article.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highlight w:val="white"/>
          <w:u w:val="none"/>
          <w:vertAlign w:val="baseline"/>
          <w:rtl w:val="0"/>
        </w:rPr>
        <w:t xml:space="preserve">ARTICLE VI. OFFICERS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officers of this Board shall be the President, Vice-President, Secretary and Treasurer. All officers must have the status of active members of the Board.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1. President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President will preside at all meetings of the membership in which they are in attendance. The President shall have the following duties:</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will preside at all meetings of the Executive Committee.</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will have general and active management of the business of the Board of Directors.</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will see that all orders and resolutions of the Board of Directors are brought to the  Board.</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will have general superintendence and direction of all other officers of this corporation and see that their duties are properly performed.</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will submit a report of the operations of the organizationfor the fiscal year to the Board and  will report to the Board all matters that may affect the organization.</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will be Ex-officio member of all standing committees and shall have the power and duties usually vested in the office of the President.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2. Vice-President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Vice-President may be vested with all the powers and shall perform all the duties of the President during the absence of the latter. The Vice-Presidents duties are:</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shall have the duty of chairing their perspective committee and such other duties as may be determined by the Advisory Board.</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3. Secretary</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Secretary shall attend all meetings of the  Board of Directors and of the Executive Committee, and all meetings of members, and assisted by a staff member, will act as a clerk thereof. The Secretary’s duties shall consist of:</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shall record all votes and minutes of all proceedings in a book to be kept for that purpose. </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in concert with the President shall make the arrangements for all meetings of the Advisory Board, including the annual meeting of the organization.</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He/she shall send notices of all meetings to the members of the Advisory Board and shall take reservations for the meetings.</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shall perform all official correspondence from the Board of Directors as may be prescribed by the Board or the President.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4. Treasurer</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Treasures duties shall be:</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w:t>
      </w:r>
      <w:r w:rsidDel="00000000" w:rsidR="00000000" w:rsidRPr="00000000">
        <w:rPr>
          <w:sz w:val="24"/>
          <w:szCs w:val="24"/>
          <w:highlight w:val="white"/>
          <w:rtl w:val="0"/>
        </w:rPr>
        <w:t xml:space="preserve">will submit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for the Finance and Fund Development Committee approval of all expenditures of funds raised by the Board, proposed capital expenditures (equipment and furniture), by the staff of the agency.</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w:t>
      </w:r>
      <w:r w:rsidDel="00000000" w:rsidR="00000000" w:rsidRPr="00000000">
        <w:rPr>
          <w:sz w:val="24"/>
          <w:szCs w:val="24"/>
          <w:highlight w:val="white"/>
          <w:rtl w:val="0"/>
        </w:rPr>
        <w:t xml:space="preserve">will present</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a complete and accurate report of the finances raised by this Board of Directors at each meeting , or at any other time upon request to the Board.</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w:t>
      </w:r>
      <w:r w:rsidDel="00000000" w:rsidR="00000000" w:rsidRPr="00000000">
        <w:rPr>
          <w:sz w:val="24"/>
          <w:szCs w:val="24"/>
          <w:highlight w:val="white"/>
          <w:rtl w:val="0"/>
        </w:rPr>
        <w:t xml:space="preserve">will have</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the right of inspection of the funds resting with Foster </w:t>
      </w:r>
      <w:r w:rsidDel="00000000" w:rsidR="00000000" w:rsidRPr="00000000">
        <w:rPr>
          <w:sz w:val="24"/>
          <w:szCs w:val="24"/>
          <w:highlight w:val="white"/>
          <w:rtl w:val="0"/>
        </w:rPr>
        <w:t xml:space="preserve">Together including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budgets and subsequent audit reports.</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It shall be the duty of the Treasurer to assist in direct audits of the funds of the program according to funding source guidelines and generally accepted accounting principles.</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He/She </w:t>
      </w:r>
      <w:r w:rsidDel="00000000" w:rsidR="00000000" w:rsidRPr="00000000">
        <w:rPr>
          <w:sz w:val="24"/>
          <w:szCs w:val="24"/>
          <w:highlight w:val="white"/>
          <w:rtl w:val="0"/>
        </w:rPr>
        <w:t xml:space="preserve">will perform</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such other duties as may be prescribed by the Board or the President under whose supervision he/she shall be.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5. Election of Officers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Nominating Committee shall submit at the meeting prior to the annual meeting the names of those persons for the respective offices of the Board.  Nominations shall also be received from the floor after the report of the Nominating Committee. The election shall be held at the annual meeting of the Advisory Board. Those officers elected shall serve a term of one (1) year, commencing at the next meeting following the annual meeting.</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Officers of the Executive Committee shall be eligible to succeed themselves in their respective offices for two (2) terms only.</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6. Removal of Officer</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Advisory Board with the concurrence of 3/4 of the members voting at the meeting may remove any officer of the Board of Directors and elect a successor for the unexpired term. No officer of the Board of Directors shall be expelled without an opportunity to be heard and notice of such motion of expulsion shall be given to the member in writing or email twenty (20) days prior to the meeting at which motion shall be presented, setting forth the reasons of the Board for such expulsion.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7. Vacancies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Nominating Committee, consisting of all members of the board of directors, shall also be responsible for nominating persons to fill vacancies which occur between annual meetings, including those of officers.  Nominations shall be sent in writing to members of the Advisory Board at least two (2) weeks prior to the next meeting at which the election will be held. The persons so elected shall hold membership or office for the unexpired term in respect of which such vacancy occurred.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highlight w:val="white"/>
          <w:u w:val="none"/>
          <w:vertAlign w:val="baseline"/>
          <w:rtl w:val="0"/>
        </w:rPr>
        <w:t xml:space="preserve">ARTICLE VII. COMMITTEES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1. Committee Formation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board may create committees as needed, such as fundraising, housing, public relations, data collection, etc. The board chair appoints all committee chairs.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2. Executive Committee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four officers serve as the members of the Executive Committee. Except for the power to amend the Articles of Incorporation and Bylaws, the Executive Committee shall have all the powers and authority of the board of directors in the intervals between meetings of the board of directors, and is subject to the direction and control of the full board.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3. Finance Committee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treasurer is the chair of the Finance Committee, which includes at least three other board members. The Finance Committee is responsible for developing and reviewing fiscal procedures, fundraising plans, and the annual budget with staff and other board members. The board must approve the budget and all expenditures must be within budget. Any major change in the budget must be approved by the board or the Executive Committee. The fiscal year shall be the calendar year. Annual reports are required to be submitted to the board showing income, expenditures, and pending income. The financial records of the organization are public information and shall be made available to the membership, board members, and the public.</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highlight w:val="white"/>
          <w:u w:val="none"/>
          <w:vertAlign w:val="baseline"/>
          <w:rtl w:val="0"/>
        </w:rPr>
        <w:t xml:space="preserve">ARTICLE VIII. CORPORATE STAFF</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Executive Director</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of Directors may hire an Executive Director who shall serve at the will of the Board.  The Executive Director shall have immediate and overall supervision of the operations of the Corporation, and shall direct the day-to-day business of the Corporation, maintain the properties of the Corporation, hire, discharge, and determine the salaries and other compensation of all staff members under the Executive Director’s supervision, and perform such additional duties as may be directed by the Executive Committee or the Board of Directors.  No officer, Executive Committee member or member of the Board of Directors may individually instruct the Executive Director or any other employee.  The Executive Director shall make such reports at the Board and Executive Committee meetings as shall be required by the President or the Board.  The Executive Director shall be an ad-hoc member of all committees.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Executive Director may not be related by blood or marriage/domestic partnership within the second degree of consanguinity or affinity to any member of the Board of Directors or Advisory Council.  The Executive Director may be hired at any meeting of the Board of Directors by a majority vote and shall serve until removed by the Board of Directors upon an affirmative vote of three-quarters (3/4) of the members present at any meeting of the Board of Directors.  Such removal may be with or without cause.  Nothing herein shall confer any compensation or other rights on any Executive Director, who shall remain an employee terminable at will, as provided in this Section.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highlight w:val="white"/>
          <w:u w:val="none"/>
          <w:vertAlign w:val="baseline"/>
          <w:rtl w:val="0"/>
        </w:rPr>
        <w:t xml:space="preserve">ARTICLE IX. – Conflict of Interest and Compensation</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1: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Purpose</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purpose of the conflict of interest policy is to protect this tax-exempt organization’s (Organization)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Section 2: </w:t>
      </w: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Definitions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Interested Person</w:t>
        <w:br w:type="textWrapping"/>
        <w:t xml:space="preserve">Any director, principal officer, or member of a committee with governing board delegated powers, who has a direct or indirect financial interest, as defined below, is an interested person.</w:t>
        <w:br w:type="textWrapping"/>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Financial Interest</w:t>
        <w:br w:type="textWrapping"/>
        <w:t xml:space="preserve">A person has a financial interest if the person has, directly or indirectly, through business, investment, or family:</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An ownership or investment interest in any entity with which the Organization has a transaction or arrangement,</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 compensation arrangement with the Organization or with any entity or individual with which the Organization has a transaction or arrangement, or</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 potential ownership or investment interest in, or compensation arrangement with, any entity or individual with which the Organization is negotiating a transaction or arrangement.</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Compensation includes direct and indirect remuneration as well as gifts or favors that are not insubstantial.</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 financial interest is not necessarily a conflict of interest. Under Article III, Section 2, a person who has a financial interest may have a conflict of interest only if the appropriate governing board or committee decides that a conflict of interest exists.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3. Procedures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Duty to Disclose. 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Determining Whether a Conflict of Interest Exists. 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if a conflict of interest exists.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Procedures for Addressing the Conflict of Interest</w:t>
        <w:br w:type="textWrapping"/>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An interested person may make a presentation at the governing board or committee meeting, but after the presentation, he/she shall leave the meeting during the discussion of, and the vote on, the transaction or arrangement involving the possible conflict of interest.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chairperson of the governing board or committee shall, if appropriate, appoint a disinterested person or committee to investigate alternatives to the proposed transaction or arrangement.</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After exercising due diligence, the governing board or committee shall determine whether the Organization can obtain with reasonable efforts a more advantageous transaction or arrangement from a person or entity that would not give rise to a conflict of interest.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determination it shall make its decision as to whether to enter into the transaction or arrangement.</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Violations of the Conflicts of Interest Policy</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If the governing board or committee has reasonable cause to believe a member has failed to disclose actual or possible conflicts of interest, it shall inform the member of the basis for such belief and afford the member an opportunity to explain the alleged failure to disclose.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4. Records of Proceedings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minutes of the governing board and all committees with board delegated powers shall contain:</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board’s or committee’s decision as to whether a conflict of interest in fact existed.</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5. Compensation</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 voting member of the governing board who receives compensation, directly or indirectly, from the Organization for services is precluded from voting on matters pertaining to that member’s compensation.</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 voting member of any committee whose jurisdiction includes compensation matters and who receives compensation, directly or indirectly, from the Organization for services is precluded from voting on matters pertaining to that member’s compensation.</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6.Annual Statements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Each director, principal officer and member of a committee with governing board delegated powers shall annually sign a statement which affirms such person:</w:t>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Has received a copy of the conflicts of interest policy,</w:t>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Has read and understands the policy,</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Has agreed to comply with the policy, and</w:t>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Understands the Organization is charitable and in order to maintain its federal tax exemption it must engage primarily in activities which accomplish one or more of its tax-exempt purposes.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7. Periodic Reviews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To ensure the Organization operates in a manner consistent with charitable purposes and does not engage in activities that could jeopardize its tax-exempt status, periodic reviews shall be conducted. The periodic reviews shall, at a minimum, include the following subjects: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Whether compensation arrangements and benefits are reasonable, based on competent survey information, and the result of arm’s length bargaining.</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Whether partnerships, joint ventures, and arrangements with management organizations conform to the Organization’s written policies, are properly recorded, reflect reasonable investment or payments for goods and services, further charitable purposes and do not result in inurement, impermissible private benefit or in an excess benefit transaction.</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8. Use of Outside Experts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When conducting the periodic reviews as provided for in Article VII, the Organization may, but need not, use outside advisors. If outside experts are used, their use shall not relieve the governing board of its responsibility for ensuring periodic reviews are conducted.</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highlight w:val="white"/>
          <w:u w:val="none"/>
          <w:vertAlign w:val="baseline"/>
          <w:rtl w:val="0"/>
        </w:rPr>
        <w:t xml:space="preserve">ARTICLE X. IDEMNIFICATION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1. General</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To the full extent authorized under the laws of Missouri, the corporation shall indemnify any director, officer, employee, or agent, or former member, director, officer, employee, or agent of the corporation, or any person who may have served at the corporation’s request as a director or officer of another corporation (each of the foregoing members, directors, officers, employees, agents, and persons is referred to in this Article individually as an “indemnitee”), against expenses actually and necessarily incurred by such indemnitee in connection with the defense of any action, suit, or proceeding in which that indemnitee is made a party by reason of being or having been such member, director, officer, employee, or agent, except in relation to matters as to which that indemnitee shall have been adjudged in such action, suit, or proceeding to be liable for negligence or misconduct in the performance of a duty. The foregoing indemnification shall not be deemed exclusive of any other rights to which an indemnitee may be entitled under any bylaw, agreement, resolution of the Board of Directors, or otherwise.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2. Expenses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Expenses (including reasonable attorneys’ fees) incurred in defending a civil or criminal action, suit, or proceeding may be paid by the corporation in advance of the final disposition of such action, suit, or proceeding, if authorized by the Board of Directors, upon receipt of an undertaking by or on behalf of the indemnitee to repay such amount if it shall ultimately be determined that such indemnitee is not entitled to be indemnified hereunder.</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3. Insurance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corporation may purchase and maintain insurance on behalf of any person who is or was a member, director, officer, employee, or agent against any liability asserted against such person and incurred by such person in any such capacity or arising out of such person’s status as such, whether or not the corporation would have the power or obligation to indemnify such person against such liability under this Article.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highlight w:val="white"/>
          <w:u w:val="none"/>
          <w:vertAlign w:val="baseline"/>
          <w:rtl w:val="0"/>
        </w:rPr>
        <w:t xml:space="preserve">ARTICLE XI. BOOKS AND RECORDS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corporation shall keep complete books and records of account and minutes of the proceedings of the Board of Directors.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highlight w:val="white"/>
          <w:u w:val="none"/>
          <w:vertAlign w:val="baseline"/>
          <w:rtl w:val="0"/>
        </w:rPr>
        <w:t xml:space="preserve">ARTICLE XII. AMENDMENTS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1. Articles of Incorporation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Articles may be amended in any manner at any regular or special meeting of the Board of Directors, provided that specific written notice of the proposed amendment of the Articles setting forth the proposed amendment or a summary of the changes to be effected thereby shall be given to each director at least three days in advance of such a meeting if delivered personally, by facsimile, or by e-mail or at least five days if delivered by mail. As required by the Articles, any amendment to Article III or Article VI of the Articles shall require the affirmative vote of all directors then in office. All other amendments of the Articles shall require the affirmative vote of an absolute majority of directors then in office.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Section 2. Bylaws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Board of Directors may amend these Bylaws by majority vote at any regular or special meeting. Written notice setting forth the proposed amendment or summary of the changes to be effected thereby shall be given to each director within the time and the manner provided for the giving of notice of meetings of directors.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highlight w:val="white"/>
          <w:u w:val="none"/>
          <w:vertAlign w:val="baseline"/>
        </w:rPr>
      </w:pPr>
      <w:r w:rsidDel="00000000" w:rsidR="00000000" w:rsidRPr="00000000">
        <w:rPr>
          <w:rFonts w:ascii="Calibri" w:cs="Calibri" w:eastAsia="Calibri" w:hAnsi="Calibri"/>
          <w:b w:val="1"/>
          <w:i w:val="0"/>
          <w:smallCaps w:val="0"/>
          <w:strike w:val="0"/>
          <w:color w:val="000000"/>
          <w:sz w:val="32"/>
          <w:szCs w:val="32"/>
          <w:highlight w:val="white"/>
          <w:u w:val="none"/>
          <w:vertAlign w:val="baseline"/>
          <w:rtl w:val="0"/>
        </w:rPr>
        <w:t xml:space="preserve">ARTICLE XIII. DISSOLUTION CLAUSE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Upon the dissolution of the corporation, the Board of Directors shall, after paying or making provisions for the payment of all of the liabilities of the corporation, dispose of all the assets of the corporation exclusively for the purposes of the corporation in such manner, or the such organization or organizations organized and the time qualify as an exempt organization or organizations under Section 501(c)(3) of the Internal Revenue Code of 1954 (or the corresponding provision of any future United States Internal Revenue Law), as the Board of Directors shall determine.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Any such assets not so disposed of shall be disposed of by the Circuit Court of the county in which the principal office of the corporation is then located, exclusively for such purposes or to such organization or organizations, as said Court shall determine, which are organized and operated exclusively for such purposes.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ADOPTION OF BYLAWS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the undersigned, are all of the initial directors or incorporators of this corporation, and we consent to, and hereby do, adopt the foregoing Bylaws, consisting of the 12 preceding pages, as the Bylaws of this corporation.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ADOPTED AND APPROVED by the Board of Directors on this ____ day of _________, 20__.</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w:t>
        <w:br w:type="textWrapping"/>
        <w:t xml:space="preserve">Laura Storm, President</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w:t>
        <w:br w:type="textWrapping"/>
        <w:t xml:space="preserve">ATTEST: Elizabeth Porter, Treasurer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