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F3837" w:rsidR="00DD07C4" w:rsidP="00FF3837" w:rsidRDefault="00355071" w14:paraId="3D75C27F" w14:textId="6D4C43CD">
      <w:pPr>
        <w:spacing w:after="0"/>
        <w:rPr>
          <w:b/>
          <w:bCs/>
          <w:sz w:val="24"/>
          <w:szCs w:val="24"/>
        </w:rPr>
      </w:pPr>
      <w:r w:rsidRPr="00FF3837">
        <w:rPr>
          <w:b/>
          <w:bCs/>
          <w:sz w:val="24"/>
          <w:szCs w:val="24"/>
        </w:rPr>
        <w:t>HD Reach</w:t>
      </w:r>
    </w:p>
    <w:p w:rsidR="00355071" w:rsidP="266EB9B7" w:rsidRDefault="00355071" w14:paraId="4874A097" w14:textId="5394C6C0">
      <w:pPr>
        <w:spacing w:after="0"/>
        <w:rPr>
          <w:b w:val="1"/>
          <w:bCs w:val="1"/>
          <w:sz w:val="24"/>
          <w:szCs w:val="24"/>
        </w:rPr>
      </w:pPr>
      <w:r w:rsidRPr="266EB9B7" w:rsidR="00355071">
        <w:rPr>
          <w:b w:val="1"/>
          <w:bCs w:val="1"/>
          <w:sz w:val="24"/>
          <w:szCs w:val="24"/>
        </w:rPr>
        <w:t>Strategic Plan 2024 – 2026</w:t>
      </w:r>
    </w:p>
    <w:p w:rsidR="266EB9B7" w:rsidP="266EB9B7" w:rsidRDefault="266EB9B7" w14:paraId="57A84236" w14:textId="6BECF6A0">
      <w:pPr>
        <w:pStyle w:val="Normal"/>
        <w:spacing w:after="0"/>
        <w:rPr>
          <w:b w:val="1"/>
          <w:bCs w:val="1"/>
          <w:sz w:val="24"/>
          <w:szCs w:val="24"/>
        </w:rPr>
      </w:pPr>
    </w:p>
    <w:p w:rsidRPr="00FF3837" w:rsidR="00FF3837" w:rsidP="00FF3837" w:rsidRDefault="00FF3837" w14:paraId="07709126" w14:textId="77777777">
      <w:pPr>
        <w:spacing w:before="48" w:after="270" w:line="240" w:lineRule="auto"/>
        <w:outlineLvl w:val="3"/>
        <w:rPr>
          <w:rFonts w:eastAsia="Times New Roman" w:cstheme="minorHAnsi"/>
          <w:color w:val="0051BA"/>
          <w:kern w:val="0"/>
          <w:sz w:val="24"/>
          <w:szCs w:val="24"/>
          <w14:ligatures w14:val="none"/>
        </w:rPr>
      </w:pPr>
      <w:r w:rsidRPr="00FF3837">
        <w:rPr>
          <w:rFonts w:eastAsia="Times New Roman" w:cstheme="minorHAnsi"/>
          <w:b/>
          <w:bCs/>
          <w:color w:val="0051BA"/>
          <w:kern w:val="0"/>
          <w:sz w:val="24"/>
          <w:szCs w:val="24"/>
          <w14:ligatures w14:val="none"/>
        </w:rPr>
        <w:t>Our Mission</w:t>
      </w:r>
    </w:p>
    <w:p w:rsidRPr="00FF3837" w:rsidR="00FF3837" w:rsidP="00FF3837" w:rsidRDefault="00FF3837" w14:paraId="047D0FBD" w14:textId="77777777">
      <w:pPr>
        <w:spacing w:after="27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 w:rsidRPr="00FF3837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HD Reach is a nonprofit organization founded in North Carolina that </w:t>
      </w:r>
      <w:proofErr w:type="gramStart"/>
      <w:r w:rsidRPr="00FF3837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is dedicated to providing</w:t>
      </w:r>
      <w:proofErr w:type="gramEnd"/>
      <w:r w:rsidRPr="00FF3837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 access to healthcare, education, and social assistance for those affected by Huntington’s disease.</w:t>
      </w:r>
    </w:p>
    <w:p w:rsidRPr="00FF3837" w:rsidR="00FF3837" w:rsidP="00FF3837" w:rsidRDefault="00FF3837" w14:paraId="4CD16A3A" w14:textId="77777777">
      <w:pPr>
        <w:spacing w:before="48" w:after="270" w:line="240" w:lineRule="auto"/>
        <w:outlineLvl w:val="3"/>
        <w:rPr>
          <w:rFonts w:eastAsia="Times New Roman" w:cstheme="minorHAnsi"/>
          <w:color w:val="0051BA"/>
          <w:kern w:val="0"/>
          <w:sz w:val="24"/>
          <w:szCs w:val="24"/>
          <w14:ligatures w14:val="none"/>
        </w:rPr>
      </w:pPr>
      <w:r w:rsidRPr="00FF3837">
        <w:rPr>
          <w:rFonts w:eastAsia="Times New Roman" w:cstheme="minorHAnsi"/>
          <w:b/>
          <w:bCs/>
          <w:color w:val="0051BA"/>
          <w:kern w:val="0"/>
          <w:sz w:val="24"/>
          <w:szCs w:val="24"/>
          <w14:ligatures w14:val="none"/>
        </w:rPr>
        <w:t>Our Vision</w:t>
      </w:r>
    </w:p>
    <w:p w:rsidRPr="00FF3837" w:rsidR="00FF3837" w:rsidP="266EB9B7" w:rsidRDefault="00FF3837" w14:paraId="18E4FF20" w14:textId="77777777" w14:noSpellErr="1">
      <w:pPr>
        <w:spacing w:after="270" w:line="240" w:lineRule="auto"/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</w:pPr>
      <w:r w:rsidRPr="266EB9B7" w:rsidR="00FF3837"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  <w:t xml:space="preserve">We envision a future in which </w:t>
      </w:r>
      <w:r w:rsidRPr="266EB9B7" w:rsidR="00FF3837"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  <w:t xml:space="preserve">ALL </w:t>
      </w:r>
      <w:r w:rsidRPr="266EB9B7" w:rsidR="00FF3837"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  <w:t>people affected by Huntington’s disease </w:t>
      </w:r>
      <w:r w:rsidRPr="266EB9B7" w:rsidR="00FF3837"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  <w:t>are able to</w:t>
      </w:r>
      <w:r w:rsidRPr="266EB9B7" w:rsidR="00FF3837"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  <w:t xml:space="preserve"> access the help they need to cope with Huntington’s disease.</w:t>
      </w:r>
    </w:p>
    <w:p w:rsidRPr="00FF3837" w:rsidR="00FF3837" w:rsidP="00FF3837" w:rsidRDefault="00FF3837" w14:paraId="241C301D" w14:textId="77777777">
      <w:pPr>
        <w:spacing w:before="48" w:after="270" w:line="240" w:lineRule="auto"/>
        <w:outlineLvl w:val="3"/>
        <w:rPr>
          <w:rFonts w:eastAsia="Times New Roman" w:cstheme="minorHAnsi"/>
          <w:color w:val="0051BA"/>
          <w:kern w:val="0"/>
          <w:sz w:val="24"/>
          <w:szCs w:val="24"/>
          <w14:ligatures w14:val="none"/>
        </w:rPr>
      </w:pPr>
      <w:r w:rsidRPr="00FF3837">
        <w:rPr>
          <w:rFonts w:eastAsia="Times New Roman" w:cstheme="minorHAnsi"/>
          <w:b/>
          <w:bCs/>
          <w:color w:val="0051BA"/>
          <w:kern w:val="0"/>
          <w:sz w:val="24"/>
          <w:szCs w:val="24"/>
          <w14:ligatures w14:val="none"/>
        </w:rPr>
        <w:t> Our Values</w:t>
      </w:r>
    </w:p>
    <w:p w:rsidRPr="00FF3837" w:rsidR="00FF3837" w:rsidP="00FF3837" w:rsidRDefault="00FF3837" w14:paraId="686E98EE" w14:textId="77777777">
      <w:pPr>
        <w:spacing w:after="27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 w:rsidRPr="00FF3837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HD Reach has several values that guide our work:</w:t>
      </w:r>
    </w:p>
    <w:p w:rsidRPr="00FF3837" w:rsidR="0053658D" w:rsidP="266EB9B7" w:rsidRDefault="0053658D" w14:paraId="33BDD839" w14:textId="77777777" w14:noSpellErr="1">
      <w:pPr>
        <w:numPr>
          <w:ilvl w:val="0"/>
          <w:numId w:val="1"/>
        </w:numPr>
        <w:spacing w:after="0" w:line="240" w:lineRule="auto"/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</w:pPr>
      <w:r w:rsidRPr="266EB9B7" w:rsidR="0053658D"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  <w:t>Dedicat</w:t>
      </w:r>
      <w:r w:rsidRPr="266EB9B7" w:rsidR="0053658D"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  <w:t>ion to our cause</w:t>
      </w:r>
    </w:p>
    <w:p w:rsidRPr="00FF3837" w:rsidR="0053658D" w:rsidP="0053658D" w:rsidRDefault="0053658D" w14:paraId="7CBB2D17" w14:textId="77777777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 w:rsidRPr="00FF3837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Excellence in care</w:t>
      </w:r>
    </w:p>
    <w:p w:rsidR="0053658D" w:rsidP="0053658D" w:rsidRDefault="0053658D" w14:paraId="151CC8C5" w14:textId="77777777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 w:rsidRPr="00FF3837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Empathy for all people affected by Huntington’s </w:t>
      </w:r>
      <w:proofErr w:type="gramStart"/>
      <w:r w:rsidRPr="00FF3837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disease</w:t>
      </w:r>
      <w:proofErr w:type="gramEnd"/>
    </w:p>
    <w:p w:rsidRPr="00FF3837" w:rsidR="0053658D" w:rsidP="0053658D" w:rsidRDefault="0053658D" w14:paraId="0C4EDAAD" w14:textId="77777777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 w:rsidRPr="00FF3837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Innovation in the programs we </w:t>
      </w:r>
      <w:proofErr w:type="gramStart"/>
      <w:r w:rsidRPr="00FF3837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design</w:t>
      </w:r>
      <w:proofErr w:type="gramEnd"/>
    </w:p>
    <w:p w:rsidRPr="00FF3837" w:rsidR="00FF3837" w:rsidP="266EB9B7" w:rsidRDefault="00FF3837" w14:paraId="418ACC07" w14:textId="77777777" w14:noSpellErr="1">
      <w:pPr>
        <w:numPr>
          <w:ilvl w:val="0"/>
          <w:numId w:val="1"/>
        </w:numPr>
        <w:spacing w:after="0" w:line="240" w:lineRule="auto"/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</w:pPr>
      <w:r w:rsidRPr="266EB9B7" w:rsidR="00FF3837"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  <w:t>Sustainability for the future</w:t>
      </w:r>
    </w:p>
    <w:p w:rsidR="00FF3837" w:rsidP="00FF3837" w:rsidRDefault="00FF3837" w14:paraId="4F32F155" w14:textId="77777777">
      <w:p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</w:p>
    <w:p w:rsidRPr="00BC506D" w:rsidR="00FF3837" w:rsidP="00FF3837" w:rsidRDefault="00FF3837" w14:paraId="58FD6304" w14:textId="31B59DF2">
      <w:pPr>
        <w:spacing w:after="0" w:line="240" w:lineRule="auto"/>
        <w:rPr>
          <w:rFonts w:eastAsia="Times New Roman" w:cstheme="minorHAnsi"/>
          <w:b/>
          <w:bCs/>
          <w:color w:val="4472C4" w:themeColor="accent1"/>
          <w:kern w:val="0"/>
          <w:sz w:val="24"/>
          <w:szCs w:val="24"/>
          <w14:ligatures w14:val="none"/>
        </w:rPr>
      </w:pPr>
      <w:r w:rsidRPr="00BC506D">
        <w:rPr>
          <w:rFonts w:eastAsia="Times New Roman" w:cstheme="minorHAnsi"/>
          <w:b/>
          <w:bCs/>
          <w:color w:val="4472C4" w:themeColor="accent1"/>
          <w:kern w:val="0"/>
          <w:sz w:val="24"/>
          <w:szCs w:val="24"/>
          <w14:ligatures w14:val="none"/>
        </w:rPr>
        <w:t>5 Major Goals</w:t>
      </w:r>
    </w:p>
    <w:p w:rsidR="00FF3837" w:rsidP="00FF3837" w:rsidRDefault="00FF3837" w14:paraId="06324764" w14:textId="77777777">
      <w:p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</w:p>
    <w:p w:rsidR="00FF3837" w:rsidP="00FF3837" w:rsidRDefault="00FF3837" w14:paraId="07076C44" w14:textId="18B080B2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Service Hub Expansion (starting with Asheville); 3 total in 2024; 2 more in 2025</w:t>
      </w:r>
      <w:r w:rsidR="0086473F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; </w:t>
      </w:r>
      <w:r w:rsidR="00D4228C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implement process agnostic to </w:t>
      </w:r>
      <w:proofErr w:type="gramStart"/>
      <w:r w:rsidR="00D4228C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UNC</w:t>
      </w:r>
      <w:proofErr w:type="gramEnd"/>
    </w:p>
    <w:p w:rsidR="00BC506D" w:rsidP="00BC506D" w:rsidRDefault="00BC506D" w14:paraId="44E5B107" w14:textId="39989AA1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Create/consolidate implementation </w:t>
      </w:r>
      <w:proofErr w:type="gramStart"/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template</w:t>
      </w:r>
      <w:proofErr w:type="gramEnd"/>
    </w:p>
    <w:p w:rsidR="00BC506D" w:rsidP="00BC506D" w:rsidRDefault="00BC506D" w14:paraId="2237AF1D" w14:textId="79813DF2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Establish clinical and community relationships</w:t>
      </w:r>
    </w:p>
    <w:p w:rsidR="00BC506D" w:rsidP="00BC506D" w:rsidRDefault="00BC506D" w14:paraId="201803A5" w14:textId="282447D1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Integrate into fundraising, marketing and communications </w:t>
      </w:r>
      <w:proofErr w:type="gramStart"/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strategies</w:t>
      </w:r>
      <w:proofErr w:type="gramEnd"/>
      <w:r w:rsidR="00CF17BC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 </w:t>
      </w:r>
    </w:p>
    <w:p w:rsidR="00CF17BC" w:rsidP="00BC506D" w:rsidRDefault="00CF17BC" w14:paraId="4945EB03" w14:textId="1C29485E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Utilize dashboard for each area to track metrics</w:t>
      </w:r>
    </w:p>
    <w:p w:rsidR="00FF3837" w:rsidP="266EB9B7" w:rsidRDefault="00FF3837" w14:paraId="0867AE14" w14:textId="7FA42746" w14:noSpellErr="1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</w:pPr>
      <w:r w:rsidRPr="266EB9B7" w:rsidR="00FF3837"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  <w:t>Sustainable Budget – Diversify Fundraising</w:t>
      </w:r>
    </w:p>
    <w:p w:rsidR="00BC506D" w:rsidP="00BC506D" w:rsidRDefault="00BC506D" w14:paraId="7EE76BEB" w14:textId="689C921C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Maintain current funding partnerships</w:t>
      </w:r>
    </w:p>
    <w:p w:rsidR="00BC506D" w:rsidP="00BC506D" w:rsidRDefault="00BC506D" w14:paraId="254E4E42" w14:textId="2DD0AE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Seek/establish new Funding Partnerships (event sponsors, program funders, individual donors)</w:t>
      </w:r>
      <w:r w:rsidR="00CF17BC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 – set metric</w:t>
      </w:r>
    </w:p>
    <w:p w:rsidR="0086473F" w:rsidP="00BC506D" w:rsidRDefault="0086473F" w14:paraId="05E0E093" w14:textId="56104E72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Increase campaign impact</w:t>
      </w:r>
      <w:r w:rsidR="00D4228C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; shift to recurring donations</w:t>
      </w:r>
      <w:r w:rsidR="00CF17BC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 – set </w:t>
      </w:r>
      <w:proofErr w:type="gramStart"/>
      <w:r w:rsidR="00CF17BC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metric</w:t>
      </w:r>
      <w:proofErr w:type="gramEnd"/>
    </w:p>
    <w:p w:rsidR="0086473F" w:rsidP="266EB9B7" w:rsidRDefault="0086473F" w14:paraId="42C520FE" w14:textId="0A254914" w14:noSpellErr="1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</w:pPr>
      <w:r w:rsidRPr="266EB9B7" w:rsidR="0086473F"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  <w:t xml:space="preserve">Increase event participation </w:t>
      </w:r>
      <w:r w:rsidRPr="266EB9B7" w:rsidR="0086473F"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  <w:t>and return</w:t>
      </w:r>
      <w:r w:rsidRPr="266EB9B7" w:rsidR="00CF17BC"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  <w:t xml:space="preserve"> – set </w:t>
      </w:r>
      <w:r w:rsidRPr="266EB9B7" w:rsidR="00CF17BC"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  <w:t>metric</w:t>
      </w:r>
    </w:p>
    <w:p w:rsidR="00D4228C" w:rsidP="00BC506D" w:rsidRDefault="00D4228C" w14:paraId="389F3493" w14:textId="1E82EAD5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Establish and grow our </w:t>
      </w:r>
      <w:proofErr w:type="gramStart"/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endowment</w:t>
      </w:r>
      <w:proofErr w:type="gramEnd"/>
    </w:p>
    <w:p w:rsidR="00FF3837" w:rsidP="00FF3837" w:rsidRDefault="00FF3837" w14:paraId="72A3CCAE" w14:textId="2A751ADA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Board Development &amp; Expansion</w:t>
      </w:r>
    </w:p>
    <w:p w:rsidR="00BC506D" w:rsidP="00BC506D" w:rsidRDefault="00BC506D" w14:paraId="16E7234D" w14:textId="3D937235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Develop board profile</w:t>
      </w:r>
    </w:p>
    <w:p w:rsidR="00BC506D" w:rsidP="00BC506D" w:rsidRDefault="00BC506D" w14:paraId="650DAEDC" w14:textId="3184C6F5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Identify gaps</w:t>
      </w:r>
    </w:p>
    <w:p w:rsidR="00BC506D" w:rsidP="00BC506D" w:rsidRDefault="00BC506D" w14:paraId="49558F66" w14:textId="6688CE30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Establish nominating procedure </w:t>
      </w:r>
    </w:p>
    <w:p w:rsidR="00BC506D" w:rsidP="00BC506D" w:rsidRDefault="00BC506D" w14:paraId="79A2AEA3" w14:textId="3DC25A40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Begin recruitment (3 year 1; 3 year 2; 3 year 3)</w:t>
      </w:r>
    </w:p>
    <w:p w:rsidR="00CF17BC" w:rsidP="00BC506D" w:rsidRDefault="00CF17BC" w14:paraId="0A39147D" w14:textId="67284F55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lastRenderedPageBreak/>
        <w:t>Implement Board onboarding – create if not in place</w:t>
      </w:r>
    </w:p>
    <w:p w:rsidR="00BC506D" w:rsidP="266EB9B7" w:rsidRDefault="00FF3837" w14:paraId="6807DAFB" w14:textId="77777777" w14:noSpellErr="1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</w:pPr>
      <w:r w:rsidRPr="266EB9B7" w:rsidR="00FF3837"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  <w:t xml:space="preserve">Communications/Marketing – </w:t>
      </w:r>
    </w:p>
    <w:p w:rsidR="00BC506D" w:rsidP="00BC506D" w:rsidRDefault="00BC506D" w14:paraId="1B6B0E5F" w14:textId="23F222A7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T</w:t>
      </w:r>
      <w:r w:rsidR="00FF3837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argeted messaging </w:t>
      </w:r>
      <w:r w:rsidR="0086473F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– quarterly message rotation</w:t>
      </w:r>
    </w:p>
    <w:p w:rsidR="0086473F" w:rsidP="00BC506D" w:rsidRDefault="00BC506D" w14:paraId="1FDFE2B0" w14:textId="1E1B6163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U</w:t>
      </w:r>
      <w:r w:rsidR="00FF3837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se Salesforce more efficiently and effectively</w:t>
      </w:r>
      <w:r w:rsidR="0086473F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; better integration</w:t>
      </w:r>
    </w:p>
    <w:p w:rsidR="00FF3837" w:rsidP="00BC506D" w:rsidRDefault="0086473F" w14:paraId="6B1A35B8" w14:textId="03FC4B0D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Expand social media presence</w:t>
      </w:r>
      <w:r w:rsidR="00FF3837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– develop collaborations</w:t>
      </w:r>
    </w:p>
    <w:p w:rsidR="0086473F" w:rsidP="00BC506D" w:rsidRDefault="0086473F" w14:paraId="5E06193A" w14:textId="170477D1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Plan appeals – spring/year-end</w:t>
      </w:r>
    </w:p>
    <w:p w:rsidR="00CF17BC" w:rsidP="266EB9B7" w:rsidRDefault="00CF17BC" w14:paraId="73829490" w14:textId="5083DDD3" w14:noSpellErr="1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</w:pPr>
      <w:r w:rsidRPr="266EB9B7" w:rsidR="00CF17BC"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  <w:t xml:space="preserve">Design video project </w:t>
      </w:r>
      <w:r w:rsidRPr="266EB9B7" w:rsidR="00CF17BC"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  <w:t xml:space="preserve">– create evergreen </w:t>
      </w:r>
      <w:r w:rsidRPr="266EB9B7" w:rsidR="00CF17BC"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  <w:t>content</w:t>
      </w:r>
    </w:p>
    <w:p w:rsidR="00D4228C" w:rsidP="00BC506D" w:rsidRDefault="00D4228C" w14:paraId="4D84EAA8" w14:textId="477142BB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Consolidate website messaging; improve user experience </w:t>
      </w:r>
    </w:p>
    <w:p w:rsidR="0086473F" w:rsidP="0086473F" w:rsidRDefault="0086473F" w14:paraId="73530049" w14:textId="362B8FD6">
      <w:pPr>
        <w:pStyle w:val="ListParagraph"/>
        <w:numPr>
          <w:ilvl w:val="0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Operations</w:t>
      </w:r>
    </w:p>
    <w:p w:rsidR="0086473F" w:rsidP="0086473F" w:rsidRDefault="0086473F" w14:paraId="05F798FF" w14:textId="74A003E9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Solidify program offerings – tweak as necessary; simplify; </w:t>
      </w:r>
      <w:r w:rsidR="00CF17BC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track and grow</w:t>
      </w: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 participation</w:t>
      </w:r>
      <w:r w:rsidR="00CF17BC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; integrate with marketing &amp; communications; plan new ideas for 2025 and 2026</w:t>
      </w:r>
    </w:p>
    <w:p w:rsidR="00CF17BC" w:rsidP="0086473F" w:rsidRDefault="00CF17BC" w14:paraId="76E1A848" w14:textId="66044EF5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Work on clinic relationships &amp; presence – regular schedule; report metrics; integrate with service hub expansion</w:t>
      </w:r>
    </w:p>
    <w:p w:rsidR="00CF17BC" w:rsidP="00675376" w:rsidRDefault="0086473F" w14:paraId="151C200C" w14:textId="408EDF77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 w:rsidRPr="00CF17BC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Review technology expenses – Box, </w:t>
      </w:r>
      <w:proofErr w:type="spellStart"/>
      <w:r w:rsidRPr="00CF17BC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Celito</w:t>
      </w:r>
      <w:proofErr w:type="spellEnd"/>
      <w:r w:rsidRPr="00CF17BC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, </w:t>
      </w:r>
      <w:proofErr w:type="spellStart"/>
      <w:r w:rsidRPr="00CF17BC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Firespring</w:t>
      </w:r>
      <w:proofErr w:type="spellEnd"/>
      <w:r w:rsidRPr="00CF17BC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 xml:space="preserve">, Salesforce; evaluate and make adjustments where cost savings might be </w:t>
      </w:r>
      <w:proofErr w:type="gramStart"/>
      <w:r w:rsidRPr="00CF17BC"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realized</w:t>
      </w:r>
      <w:proofErr w:type="gramEnd"/>
    </w:p>
    <w:p w:rsidRPr="00CF17BC" w:rsidR="00CF17BC" w:rsidP="266EB9B7" w:rsidRDefault="00CF17BC" w14:paraId="0D02651B" w14:textId="1EF7F54F" w14:noSpellErr="1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</w:pPr>
      <w:r w:rsidRPr="266EB9B7" w:rsidR="00CF17BC"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  <w:t>Plan for website revisions – 4</w:t>
      </w:r>
      <w:r w:rsidRPr="266EB9B7" w:rsidR="00CF17BC">
        <w:rPr>
          <w:rFonts w:eastAsia="Times New Roman" w:cs="Calibri" w:cstheme="minorAscii"/>
          <w:color w:val="757575"/>
          <w:kern w:val="0"/>
          <w:sz w:val="24"/>
          <w:szCs w:val="24"/>
          <w:vertAlign w:val="superscript"/>
          <w14:ligatures w14:val="none"/>
        </w:rPr>
        <w:t>th</w:t>
      </w:r>
      <w:r w:rsidRPr="266EB9B7" w:rsidR="00CF17BC">
        <w:rPr>
          <w:rFonts w:eastAsia="Times New Roman" w:cs="Calibri" w:cstheme="minorAscii"/>
          <w:color w:val="757575"/>
          <w:kern w:val="0"/>
          <w:sz w:val="24"/>
          <w:szCs w:val="24"/>
          <w14:ligatures w14:val="none"/>
        </w:rPr>
        <w:t xml:space="preserve"> quarter 2024; implement 2025</w:t>
      </w:r>
    </w:p>
    <w:p w:rsidRPr="00FF3837" w:rsidR="0086473F" w:rsidP="0086473F" w:rsidRDefault="00CF17BC" w14:paraId="599BB54A" w14:textId="516800B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757575"/>
          <w:kern w:val="0"/>
          <w:sz w:val="24"/>
          <w:szCs w:val="24"/>
          <w14:ligatures w14:val="none"/>
        </w:rPr>
        <w:t>Update annually for 2025 and 2026</w:t>
      </w:r>
    </w:p>
    <w:p w:rsidRPr="00FF3837" w:rsidR="00FF3837" w:rsidRDefault="00FF3837" w14:paraId="18588B75" w14:textId="77777777">
      <w:pPr>
        <w:rPr>
          <w:rFonts w:cstheme="minorHAnsi"/>
          <w:sz w:val="24"/>
          <w:szCs w:val="24"/>
        </w:rPr>
      </w:pPr>
    </w:p>
    <w:sectPr w:rsidRPr="00FF3837" w:rsidR="00FF383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14230"/>
    <w:multiLevelType w:val="multilevel"/>
    <w:tmpl w:val="C0FA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65192EFD"/>
    <w:multiLevelType w:val="hybridMultilevel"/>
    <w:tmpl w:val="CE866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459407">
    <w:abstractNumId w:val="0"/>
  </w:num>
  <w:num w:numId="2" w16cid:durableId="670448959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071"/>
    <w:rsid w:val="00355071"/>
    <w:rsid w:val="0050193A"/>
    <w:rsid w:val="0053658D"/>
    <w:rsid w:val="0065440E"/>
    <w:rsid w:val="0086473F"/>
    <w:rsid w:val="00BC506D"/>
    <w:rsid w:val="00CF17BC"/>
    <w:rsid w:val="00D4228C"/>
    <w:rsid w:val="00DD07C4"/>
    <w:rsid w:val="00FF3837"/>
    <w:rsid w:val="266EB9B7"/>
    <w:rsid w:val="5A02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6F90A"/>
  <w15:chartTrackingRefBased/>
  <w15:docId w15:val="{FE360007-7B13-4B7A-87C6-81B8E91E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8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365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658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365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58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3658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4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86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37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00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16/09/relationships/commentsIds" Target="commentsId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microsoft.com/office/2011/relationships/commentsExtended" Target="commentsExtended.xml" Id="rId6" /><Relationship Type="http://schemas.openxmlformats.org/officeDocument/2006/relationships/theme" Target="theme/theme1.xml" Id="rId11" /><Relationship Type="http://schemas.microsoft.com/office/2011/relationships/people" Target="people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Betsey McFarland</dc:creator>
  <keywords/>
  <dc:description/>
  <lastModifiedBy>Betsey McFarland</lastModifiedBy>
  <revision>3</revision>
  <dcterms:created xsi:type="dcterms:W3CDTF">2024-01-16T16:31:00.0000000Z</dcterms:created>
  <dcterms:modified xsi:type="dcterms:W3CDTF">2024-01-17T18:42:15.8051924Z</dcterms:modified>
</coreProperties>
</file>