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47" w:rsidRPr="00C402B6" w:rsidRDefault="001D4056" w:rsidP="00C40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02B6">
        <w:rPr>
          <w:rFonts w:ascii="Times New Roman" w:hAnsi="Times New Roman" w:cs="Times New Roman"/>
          <w:b/>
          <w:sz w:val="28"/>
          <w:szCs w:val="28"/>
        </w:rPr>
        <w:t>Second Chance Thoroughbreds, Inc.</w:t>
      </w:r>
      <w:proofErr w:type="gramEnd"/>
    </w:p>
    <w:p w:rsidR="00C402B6" w:rsidRPr="00C402B6" w:rsidRDefault="00C402B6" w:rsidP="00C40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2B6">
        <w:rPr>
          <w:rFonts w:ascii="Times New Roman" w:hAnsi="Times New Roman" w:cs="Times New Roman"/>
          <w:b/>
          <w:sz w:val="24"/>
          <w:szCs w:val="24"/>
        </w:rPr>
        <w:t>121 Dawson Hill Road</w:t>
      </w:r>
    </w:p>
    <w:p w:rsidR="00C402B6" w:rsidRPr="00C402B6" w:rsidRDefault="00C402B6" w:rsidP="00C40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2B6">
        <w:rPr>
          <w:rFonts w:ascii="Times New Roman" w:hAnsi="Times New Roman" w:cs="Times New Roman"/>
          <w:b/>
          <w:sz w:val="24"/>
          <w:szCs w:val="24"/>
        </w:rPr>
        <w:t>Spencer, New York 14883</w:t>
      </w:r>
    </w:p>
    <w:p w:rsidR="00C402B6" w:rsidRPr="00C402B6" w:rsidRDefault="00753644" w:rsidP="00C40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C402B6" w:rsidRPr="00C402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www.secondchancethoroughbreds.org</w:t>
        </w:r>
      </w:hyperlink>
    </w:p>
    <w:p w:rsidR="00C402B6" w:rsidRPr="00C402B6" w:rsidRDefault="00C402B6" w:rsidP="00C66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02B6" w:rsidRPr="00C402B6" w:rsidRDefault="00C402B6" w:rsidP="00C66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2B6">
        <w:rPr>
          <w:rFonts w:ascii="Times New Roman" w:hAnsi="Times New Roman" w:cs="Times New Roman"/>
          <w:b/>
          <w:sz w:val="32"/>
          <w:szCs w:val="32"/>
        </w:rPr>
        <w:t>Profit &amp; Loss Statement</w:t>
      </w:r>
    </w:p>
    <w:p w:rsidR="00C402B6" w:rsidRDefault="00C402B6" w:rsidP="00BC4C97">
      <w:pPr>
        <w:spacing w:after="0"/>
        <w:jc w:val="center"/>
        <w:rPr>
          <w:rFonts w:ascii="Times New Roman" w:hAnsi="Times New Roman" w:cs="Times New Roman"/>
          <w:b/>
        </w:rPr>
      </w:pPr>
      <w:r w:rsidRPr="00C402B6">
        <w:rPr>
          <w:rFonts w:ascii="Times New Roman" w:hAnsi="Times New Roman" w:cs="Times New Roman"/>
          <w:b/>
        </w:rPr>
        <w:t>October 1, 2012 to December 31, 2012</w:t>
      </w:r>
    </w:p>
    <w:p w:rsidR="00BC4C97" w:rsidRPr="00C402B6" w:rsidRDefault="00BC4C97" w:rsidP="00C66C59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(New York State Not-For-Profit starting October 1, 2012)</w:t>
      </w:r>
    </w:p>
    <w:tbl>
      <w:tblPr>
        <w:tblStyle w:val="TableGrid"/>
        <w:tblW w:w="0" w:type="auto"/>
        <w:tblLook w:val="04A0"/>
      </w:tblPr>
      <w:tblGrid>
        <w:gridCol w:w="7128"/>
        <w:gridCol w:w="2448"/>
      </w:tblGrid>
      <w:tr w:rsidR="00C402B6" w:rsidRPr="00C402B6" w:rsidTr="00C402B6">
        <w:tc>
          <w:tcPr>
            <w:tcW w:w="712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402B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Revenue:</w:t>
            </w:r>
          </w:p>
        </w:tc>
        <w:tc>
          <w:tcPr>
            <w:tcW w:w="244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402B6" w:rsidRPr="00C402B6" w:rsidTr="00C402B6">
        <w:tc>
          <w:tcPr>
            <w:tcW w:w="7128" w:type="dxa"/>
          </w:tcPr>
          <w:p w:rsidR="00C402B6" w:rsidRPr="00C402B6" w:rsidRDefault="00C402B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</w:rPr>
            </w:pPr>
            <w:r w:rsidRPr="00C402B6">
              <w:rPr>
                <w:rFonts w:ascii="Times New Roman" w:hAnsi="Times New Roman" w:cs="Times New Roman"/>
                <w:b/>
                <w:sz w:val="24"/>
              </w:rPr>
              <w:t>Donations, Grants, Gifts</w:t>
            </w:r>
          </w:p>
        </w:tc>
        <w:tc>
          <w:tcPr>
            <w:tcW w:w="2448" w:type="dxa"/>
          </w:tcPr>
          <w:p w:rsidR="00C402B6" w:rsidRPr="00C402B6" w:rsidRDefault="00804336" w:rsidP="00804336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$5,455</w:t>
            </w:r>
            <w:r w:rsidR="00C402B6" w:rsidRPr="00C402B6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</w:tr>
      <w:tr w:rsidR="00C402B6" w:rsidRPr="00C402B6" w:rsidTr="00C402B6">
        <w:tc>
          <w:tcPr>
            <w:tcW w:w="7128" w:type="dxa"/>
          </w:tcPr>
          <w:p w:rsidR="00C402B6" w:rsidRPr="00C402B6" w:rsidRDefault="00C402B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</w:rPr>
            </w:pPr>
            <w:r w:rsidRPr="00C402B6">
              <w:rPr>
                <w:rFonts w:ascii="Times New Roman" w:hAnsi="Times New Roman" w:cs="Times New Roman"/>
                <w:b/>
                <w:sz w:val="24"/>
              </w:rPr>
              <w:t>Program Service Revenue</w:t>
            </w:r>
            <w:r w:rsidR="00C66C59">
              <w:rPr>
                <w:rFonts w:ascii="Times New Roman" w:hAnsi="Times New Roman" w:cs="Times New Roman"/>
                <w:b/>
                <w:sz w:val="24"/>
              </w:rPr>
              <w:t xml:space="preserve"> (Lessons)</w:t>
            </w:r>
          </w:p>
        </w:tc>
        <w:tc>
          <w:tcPr>
            <w:tcW w:w="244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C402B6"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C66C59">
              <w:rPr>
                <w:rFonts w:ascii="Times New Roman" w:hAnsi="Times New Roman" w:cs="Times New Roman"/>
                <w:b/>
                <w:sz w:val="24"/>
              </w:rPr>
              <w:t>1,615.00</w:t>
            </w:r>
          </w:p>
        </w:tc>
      </w:tr>
      <w:tr w:rsidR="00C66C59" w:rsidRPr="00C402B6" w:rsidTr="00C402B6">
        <w:tc>
          <w:tcPr>
            <w:tcW w:w="7128" w:type="dxa"/>
          </w:tcPr>
          <w:p w:rsidR="00C66C59" w:rsidRPr="00C402B6" w:rsidRDefault="00C66C59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Adoption Fees</w:t>
            </w:r>
          </w:p>
        </w:tc>
        <w:tc>
          <w:tcPr>
            <w:tcW w:w="2448" w:type="dxa"/>
          </w:tcPr>
          <w:p w:rsidR="00C66C59" w:rsidRPr="00C402B6" w:rsidRDefault="00C66C59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$1,700.00</w:t>
            </w:r>
          </w:p>
        </w:tc>
      </w:tr>
      <w:tr w:rsidR="00C402B6" w:rsidRPr="00C402B6" w:rsidTr="00C402B6">
        <w:tc>
          <w:tcPr>
            <w:tcW w:w="712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C402B6">
              <w:rPr>
                <w:rFonts w:ascii="Times New Roman" w:hAnsi="Times New Roman" w:cs="Times New Roman"/>
                <w:b/>
                <w:sz w:val="24"/>
              </w:rPr>
              <w:t>Total Revenue:</w:t>
            </w:r>
          </w:p>
        </w:tc>
        <w:tc>
          <w:tcPr>
            <w:tcW w:w="2448" w:type="dxa"/>
          </w:tcPr>
          <w:p w:rsidR="00C402B6" w:rsidRPr="00C402B6" w:rsidRDefault="00804336" w:rsidP="006A3509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  <w:r w:rsidR="006A3509">
              <w:rPr>
                <w:rFonts w:ascii="Times New Roman" w:hAnsi="Times New Roman" w:cs="Times New Roman"/>
                <w:b/>
                <w:sz w:val="24"/>
              </w:rPr>
              <w:t>8,770.00</w:t>
            </w:r>
          </w:p>
        </w:tc>
      </w:tr>
      <w:tr w:rsidR="00C402B6" w:rsidRPr="00C402B6" w:rsidTr="00C402B6">
        <w:tc>
          <w:tcPr>
            <w:tcW w:w="7128" w:type="dxa"/>
          </w:tcPr>
          <w:p w:rsidR="00C402B6" w:rsidRPr="00C402B6" w:rsidRDefault="00C402B6" w:rsidP="0080433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C402B6" w:rsidRPr="00C402B6" w:rsidTr="00C402B6">
        <w:tc>
          <w:tcPr>
            <w:tcW w:w="712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402B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Expenses:</w:t>
            </w:r>
          </w:p>
        </w:tc>
        <w:tc>
          <w:tcPr>
            <w:tcW w:w="2448" w:type="dxa"/>
          </w:tcPr>
          <w:p w:rsidR="00C402B6" w:rsidRPr="00C402B6" w:rsidRDefault="00C402B6" w:rsidP="00C66C59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04336" w:rsidRPr="00C402B6" w:rsidTr="00C402B6">
        <w:tc>
          <w:tcPr>
            <w:tcW w:w="7128" w:type="dxa"/>
          </w:tcPr>
          <w:p w:rsidR="00804336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Advertising/Supplies</w:t>
            </w:r>
          </w:p>
        </w:tc>
        <w:tc>
          <w:tcPr>
            <w:tcW w:w="2448" w:type="dxa"/>
          </w:tcPr>
          <w:p w:rsidR="00804336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$0.00</w:t>
            </w:r>
          </w:p>
        </w:tc>
      </w:tr>
      <w:tr w:rsidR="00765505" w:rsidRPr="00C402B6" w:rsidTr="00C402B6">
        <w:tc>
          <w:tcPr>
            <w:tcW w:w="7128" w:type="dxa"/>
          </w:tcPr>
          <w:p w:rsidR="00765505" w:rsidRPr="00C66C59" w:rsidRDefault="00765505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2448" w:type="dxa"/>
          </w:tcPr>
          <w:p w:rsidR="00765505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$0.00</w:t>
            </w:r>
          </w:p>
        </w:tc>
      </w:tr>
      <w:tr w:rsidR="00765505" w:rsidRPr="00C402B6" w:rsidTr="00C402B6">
        <w:tc>
          <w:tcPr>
            <w:tcW w:w="7128" w:type="dxa"/>
          </w:tcPr>
          <w:p w:rsidR="00765505" w:rsidRPr="00C66C59" w:rsidRDefault="00765505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Electricity</w:t>
            </w:r>
          </w:p>
        </w:tc>
        <w:tc>
          <w:tcPr>
            <w:tcW w:w="2448" w:type="dxa"/>
          </w:tcPr>
          <w:p w:rsidR="00765505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$0.00</w:t>
            </w:r>
          </w:p>
        </w:tc>
      </w:tr>
      <w:tr w:rsidR="00765505" w:rsidRPr="00C402B6" w:rsidTr="00C402B6">
        <w:tc>
          <w:tcPr>
            <w:tcW w:w="7128" w:type="dxa"/>
          </w:tcPr>
          <w:p w:rsidR="00765505" w:rsidRPr="00C66C59" w:rsidRDefault="00765505" w:rsidP="00352D23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Farrier</w:t>
            </w:r>
          </w:p>
        </w:tc>
        <w:tc>
          <w:tcPr>
            <w:tcW w:w="2448" w:type="dxa"/>
          </w:tcPr>
          <w:p w:rsidR="00765505" w:rsidRPr="00C66C59" w:rsidRDefault="00765505" w:rsidP="00352D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$170.00</w:t>
            </w:r>
          </w:p>
        </w:tc>
      </w:tr>
      <w:tr w:rsidR="00765505" w:rsidRPr="00C402B6" w:rsidTr="00C402B6">
        <w:tc>
          <w:tcPr>
            <w:tcW w:w="7128" w:type="dxa"/>
          </w:tcPr>
          <w:p w:rsidR="00765505" w:rsidRPr="00C66C59" w:rsidRDefault="00BC4C97" w:rsidP="00352D23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Fees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Strebel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for Inc.</w:t>
            </w:r>
            <w:r w:rsidR="00765505"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48" w:type="dxa"/>
          </w:tcPr>
          <w:p w:rsidR="00765505" w:rsidRPr="00C66C59" w:rsidRDefault="00765505" w:rsidP="00352D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$1,275.00</w:t>
            </w:r>
          </w:p>
        </w:tc>
      </w:tr>
      <w:tr w:rsidR="00765505" w:rsidRPr="00C402B6" w:rsidTr="00C402B6">
        <w:tc>
          <w:tcPr>
            <w:tcW w:w="7128" w:type="dxa"/>
          </w:tcPr>
          <w:p w:rsidR="00765505" w:rsidRPr="00C66C59" w:rsidRDefault="00765505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Fees (PayPal)</w:t>
            </w:r>
          </w:p>
        </w:tc>
        <w:tc>
          <w:tcPr>
            <w:tcW w:w="2448" w:type="dxa"/>
          </w:tcPr>
          <w:p w:rsidR="00765505" w:rsidRPr="00C66C59" w:rsidRDefault="00765505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$12.95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352D23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Grain/Feed</w:t>
            </w:r>
          </w:p>
        </w:tc>
        <w:tc>
          <w:tcPr>
            <w:tcW w:w="2448" w:type="dxa"/>
          </w:tcPr>
          <w:p w:rsidR="00804336" w:rsidRPr="00C66C59" w:rsidRDefault="00804336" w:rsidP="00352D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$254.27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352D23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Hay</w:t>
            </w:r>
          </w:p>
        </w:tc>
        <w:tc>
          <w:tcPr>
            <w:tcW w:w="2448" w:type="dxa"/>
          </w:tcPr>
          <w:p w:rsidR="00804336" w:rsidRPr="00C66C59" w:rsidRDefault="00804336" w:rsidP="00352D2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$850.00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2448" w:type="dxa"/>
          </w:tcPr>
          <w:p w:rsidR="00804336" w:rsidRPr="00C66C59" w:rsidRDefault="006A3509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$0.00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Property Rent (Dawson Hill and East Hill)</w:t>
            </w:r>
          </w:p>
        </w:tc>
        <w:tc>
          <w:tcPr>
            <w:tcW w:w="2448" w:type="dxa"/>
          </w:tcPr>
          <w:p w:rsidR="00804336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$1,000.00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Purchase Of Horses</w:t>
            </w:r>
          </w:p>
        </w:tc>
        <w:tc>
          <w:tcPr>
            <w:tcW w:w="2448" w:type="dxa"/>
          </w:tcPr>
          <w:p w:rsidR="00804336" w:rsidRPr="00C66C59" w:rsidRDefault="006A3509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$105.00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Shavings</w:t>
            </w:r>
          </w:p>
        </w:tc>
        <w:tc>
          <w:tcPr>
            <w:tcW w:w="2448" w:type="dxa"/>
          </w:tcPr>
          <w:p w:rsidR="00804336" w:rsidRPr="00C66C59" w:rsidRDefault="00D11949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$230.00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Shipping</w:t>
            </w:r>
          </w:p>
        </w:tc>
        <w:tc>
          <w:tcPr>
            <w:tcW w:w="2448" w:type="dxa"/>
          </w:tcPr>
          <w:p w:rsidR="00804336" w:rsidRPr="00C66C59" w:rsidRDefault="00D11949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$225.00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Veterinarian</w:t>
            </w:r>
          </w:p>
        </w:tc>
        <w:tc>
          <w:tcPr>
            <w:tcW w:w="2448" w:type="dxa"/>
          </w:tcPr>
          <w:p w:rsidR="00804336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$435.00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Wormer</w:t>
            </w:r>
          </w:p>
        </w:tc>
        <w:tc>
          <w:tcPr>
            <w:tcW w:w="2448" w:type="dxa"/>
          </w:tcPr>
          <w:p w:rsidR="00804336" w:rsidRPr="00C66C59" w:rsidRDefault="00F71AD2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$41.94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59">
              <w:rPr>
                <w:rFonts w:ascii="Times New Roman" w:hAnsi="Times New Roman" w:cs="Times New Roman"/>
                <w:b/>
                <w:sz w:val="24"/>
                <w:szCs w:val="24"/>
              </w:rPr>
              <w:t>Total Expenses:</w:t>
            </w:r>
          </w:p>
        </w:tc>
        <w:tc>
          <w:tcPr>
            <w:tcW w:w="2448" w:type="dxa"/>
          </w:tcPr>
          <w:p w:rsidR="00804336" w:rsidRPr="00C66C59" w:rsidRDefault="00D11949" w:rsidP="00912C08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$4,599.16</w:t>
            </w:r>
          </w:p>
        </w:tc>
      </w:tr>
      <w:tr w:rsidR="00804336" w:rsidRPr="00C402B6" w:rsidTr="00C402B6">
        <w:tc>
          <w:tcPr>
            <w:tcW w:w="7128" w:type="dxa"/>
          </w:tcPr>
          <w:p w:rsidR="00804336" w:rsidRPr="00C66C59" w:rsidRDefault="00804336" w:rsidP="00C66C5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804336" w:rsidRPr="00C66C59" w:rsidRDefault="00804336" w:rsidP="00C66C59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336" w:rsidRPr="00C402B6" w:rsidTr="00C402B6">
        <w:tc>
          <w:tcPr>
            <w:tcW w:w="7128" w:type="dxa"/>
          </w:tcPr>
          <w:p w:rsidR="00804336" w:rsidRPr="00804336" w:rsidRDefault="00BC4C97" w:rsidP="00C66C59">
            <w:pPr>
              <w:spacing w:before="120" w:after="1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804336" w:rsidRPr="00804336">
              <w:rPr>
                <w:rFonts w:ascii="Times New Roman" w:hAnsi="Times New Roman" w:cs="Times New Roman"/>
                <w:b/>
                <w:sz w:val="40"/>
                <w:szCs w:val="40"/>
              </w:rPr>
              <w:t>Profit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)</w:t>
            </w:r>
            <w:r w:rsidR="00804336" w:rsidRPr="00804336">
              <w:rPr>
                <w:rFonts w:ascii="Times New Roman" w:hAnsi="Times New Roman" w:cs="Times New Roman"/>
                <w:b/>
                <w:sz w:val="40"/>
                <w:szCs w:val="40"/>
              </w:rPr>
              <w:t>/Loss</w:t>
            </w:r>
            <w:r w:rsidR="00804336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2448" w:type="dxa"/>
          </w:tcPr>
          <w:p w:rsidR="00804336" w:rsidRPr="00804336" w:rsidRDefault="00804336" w:rsidP="00C66C59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$</w:t>
            </w:r>
            <w:r w:rsidR="00BC4C97">
              <w:rPr>
                <w:rFonts w:ascii="Times New Roman" w:hAnsi="Times New Roman" w:cs="Times New Roman"/>
                <w:b/>
                <w:sz w:val="36"/>
                <w:szCs w:val="36"/>
              </w:rPr>
              <w:t>4,170.84</w:t>
            </w:r>
          </w:p>
        </w:tc>
      </w:tr>
    </w:tbl>
    <w:p w:rsidR="00C402B6" w:rsidRPr="00C402B6" w:rsidRDefault="00C402B6" w:rsidP="001D405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402B6" w:rsidRPr="00C402B6" w:rsidSect="00D378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06" w:rsidRDefault="00BD0106" w:rsidP="00C402B6">
      <w:pPr>
        <w:spacing w:after="0" w:line="240" w:lineRule="auto"/>
      </w:pPr>
      <w:r>
        <w:separator/>
      </w:r>
    </w:p>
  </w:endnote>
  <w:endnote w:type="continuationSeparator" w:id="0">
    <w:p w:rsidR="00BD0106" w:rsidRDefault="00BD0106" w:rsidP="00C4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06" w:rsidRDefault="00BD0106" w:rsidP="00C402B6">
      <w:pPr>
        <w:spacing w:after="0" w:line="240" w:lineRule="auto"/>
      </w:pPr>
      <w:r>
        <w:separator/>
      </w:r>
    </w:p>
  </w:footnote>
  <w:footnote w:type="continuationSeparator" w:id="0">
    <w:p w:rsidR="00BD0106" w:rsidRDefault="00BD0106" w:rsidP="00C4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</w:rPr>
      <w:alias w:val="Title"/>
      <w:id w:val="77738743"/>
      <w:placeholder>
        <w:docPart w:val="C4EB0936CD01404DA83893139AD371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402B6" w:rsidRDefault="00C402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04336">
          <w:rPr>
            <w:rFonts w:ascii="Times New Roman" w:eastAsiaTheme="majorEastAsia" w:hAnsi="Times New Roman" w:cs="Times New Roman"/>
          </w:rPr>
          <w:t>Second Chance Thoroughbreds, Inc. - 2012 Profit &amp; Loss Statement</w:t>
        </w:r>
      </w:p>
    </w:sdtContent>
  </w:sdt>
  <w:p w:rsidR="00C402B6" w:rsidRDefault="00C402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56"/>
    <w:rsid w:val="001D4056"/>
    <w:rsid w:val="003632D7"/>
    <w:rsid w:val="00544006"/>
    <w:rsid w:val="006A3509"/>
    <w:rsid w:val="00753644"/>
    <w:rsid w:val="00765505"/>
    <w:rsid w:val="00804336"/>
    <w:rsid w:val="008F0F1D"/>
    <w:rsid w:val="00912C08"/>
    <w:rsid w:val="00BC4C97"/>
    <w:rsid w:val="00BD0106"/>
    <w:rsid w:val="00C402B6"/>
    <w:rsid w:val="00C66C59"/>
    <w:rsid w:val="00D11949"/>
    <w:rsid w:val="00D37847"/>
    <w:rsid w:val="00F7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B6"/>
  </w:style>
  <w:style w:type="paragraph" w:styleId="Footer">
    <w:name w:val="footer"/>
    <w:basedOn w:val="Normal"/>
    <w:link w:val="FooterChar"/>
    <w:uiPriority w:val="99"/>
    <w:semiHidden/>
    <w:unhideWhenUsed/>
    <w:rsid w:val="00C4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2B6"/>
  </w:style>
  <w:style w:type="paragraph" w:styleId="BalloonText">
    <w:name w:val="Balloon Text"/>
    <w:basedOn w:val="Normal"/>
    <w:link w:val="BalloonTextChar"/>
    <w:uiPriority w:val="99"/>
    <w:semiHidden/>
    <w:unhideWhenUsed/>
    <w:rsid w:val="00C4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2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0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A35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condchancethoroughbreds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EB0936CD01404DA83893139AD37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7BFA4-6861-426B-A8E0-541E46C7F5B9}"/>
      </w:docPartPr>
      <w:docPartBody>
        <w:p w:rsidR="00310E55" w:rsidRDefault="001B4759" w:rsidP="001B4759">
          <w:pPr>
            <w:pStyle w:val="C4EB0936CD01404DA83893139AD371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B4759"/>
    <w:rsid w:val="001B4759"/>
    <w:rsid w:val="00310E55"/>
    <w:rsid w:val="003A63A9"/>
    <w:rsid w:val="005C20D0"/>
    <w:rsid w:val="00D7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EB0936CD01404DA83893139AD37101">
    <w:name w:val="C4EB0936CD01404DA83893139AD37101"/>
    <w:rsid w:val="001B4759"/>
  </w:style>
  <w:style w:type="character" w:styleId="PlaceholderText">
    <w:name w:val="Placeholder Text"/>
    <w:basedOn w:val="DefaultParagraphFont"/>
    <w:uiPriority w:val="99"/>
    <w:semiHidden/>
    <w:rsid w:val="001B475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ADD6B-15F0-4FEF-9B26-FA4CC153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Chance Thoroughbreds, Inc. - 2012 Profit &amp; Loss Statement</dc:title>
  <dc:subject/>
  <dc:creator>Administratr</dc:creator>
  <cp:keywords/>
  <dc:description/>
  <cp:lastModifiedBy>Administratr</cp:lastModifiedBy>
  <cp:revision>2</cp:revision>
  <dcterms:created xsi:type="dcterms:W3CDTF">2013-10-08T19:55:00Z</dcterms:created>
  <dcterms:modified xsi:type="dcterms:W3CDTF">2013-10-08T19:55:00Z</dcterms:modified>
</cp:coreProperties>
</file>