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759594" w14:textId="77777777" w:rsidR="004238C8" w:rsidRPr="004238C8" w:rsidRDefault="004238C8" w:rsidP="004238C8">
      <w:pPr>
        <w:jc w:val="center"/>
        <w:rPr>
          <w:rFonts w:ascii="Calibri" w:hAnsi="Calibri" w:cs="Calibri"/>
          <w:b/>
          <w:bCs/>
          <w:sz w:val="28"/>
          <w:szCs w:val="28"/>
        </w:rPr>
      </w:pPr>
      <w:r w:rsidRPr="004238C8">
        <w:rPr>
          <w:rFonts w:ascii="Calibri" w:hAnsi="Calibri" w:cs="Calibri"/>
          <w:b/>
          <w:bCs/>
          <w:sz w:val="28"/>
          <w:szCs w:val="28"/>
        </w:rPr>
        <w:t>The Lantern Network (TLN) Strategic Plan for 2024</w:t>
      </w:r>
    </w:p>
    <w:p w14:paraId="2AF8071D" w14:textId="77777777" w:rsidR="004238C8" w:rsidRPr="004238C8" w:rsidRDefault="004238C8" w:rsidP="004238C8">
      <w:pPr>
        <w:rPr>
          <w:rFonts w:ascii="Calibri" w:hAnsi="Calibri" w:cs="Calibri"/>
          <w:sz w:val="22"/>
          <w:szCs w:val="22"/>
        </w:rPr>
      </w:pPr>
      <w:r w:rsidRPr="004238C8">
        <w:rPr>
          <w:rFonts w:ascii="Calibri" w:hAnsi="Calibri" w:cs="Calibri"/>
          <w:sz w:val="22"/>
          <w:szCs w:val="22"/>
        </w:rPr>
        <w:t>Mission</w:t>
      </w:r>
    </w:p>
    <w:p w14:paraId="0835ADCB" w14:textId="77777777" w:rsidR="004238C8" w:rsidRPr="004238C8" w:rsidRDefault="004238C8" w:rsidP="004238C8">
      <w:pPr>
        <w:rPr>
          <w:rFonts w:ascii="Calibri" w:hAnsi="Calibri" w:cs="Calibri"/>
          <w:sz w:val="22"/>
          <w:szCs w:val="22"/>
        </w:rPr>
      </w:pPr>
      <w:r w:rsidRPr="004238C8">
        <w:rPr>
          <w:rFonts w:ascii="Calibri" w:hAnsi="Calibri" w:cs="Calibri"/>
          <w:sz w:val="22"/>
          <w:szCs w:val="22"/>
        </w:rPr>
        <w:t>To break down systemic barriers that deny financial freedom and career advancement to young Black Americans by providing mentorship, entrepreneurial support, and financial literacy education.</w:t>
      </w:r>
    </w:p>
    <w:p w14:paraId="0E58F873" w14:textId="77777777" w:rsidR="004238C8" w:rsidRPr="004238C8" w:rsidRDefault="004238C8" w:rsidP="004238C8">
      <w:pPr>
        <w:rPr>
          <w:rFonts w:ascii="Calibri" w:hAnsi="Calibri" w:cs="Calibri"/>
          <w:sz w:val="22"/>
          <w:szCs w:val="22"/>
        </w:rPr>
      </w:pPr>
      <w:r w:rsidRPr="004238C8">
        <w:rPr>
          <w:rFonts w:ascii="Calibri" w:hAnsi="Calibri" w:cs="Calibri"/>
          <w:sz w:val="22"/>
          <w:szCs w:val="22"/>
        </w:rPr>
        <w:t>Vision for 2024</w:t>
      </w:r>
    </w:p>
    <w:p w14:paraId="064013FF" w14:textId="77777777" w:rsidR="004238C8" w:rsidRPr="004238C8" w:rsidRDefault="004238C8" w:rsidP="004238C8">
      <w:pPr>
        <w:rPr>
          <w:rFonts w:ascii="Calibri" w:hAnsi="Calibri" w:cs="Calibri"/>
          <w:sz w:val="22"/>
          <w:szCs w:val="22"/>
        </w:rPr>
      </w:pPr>
      <w:r w:rsidRPr="004238C8">
        <w:rPr>
          <w:rFonts w:ascii="Calibri" w:hAnsi="Calibri" w:cs="Calibri"/>
          <w:sz w:val="22"/>
          <w:szCs w:val="22"/>
        </w:rPr>
        <w:t>TLN envisions scaling its reach and impact by growing its mentorship and entrepreneurship programs, deepening corporate partnerships, and expanding financial literacy initiatives to empower more young Black Americans and build sustainable pathways to financial independence.</w:t>
      </w:r>
    </w:p>
    <w:p w14:paraId="634BC44C" w14:textId="77777777" w:rsidR="004238C8" w:rsidRPr="004238C8" w:rsidRDefault="004238C8" w:rsidP="004238C8">
      <w:pPr>
        <w:rPr>
          <w:rFonts w:ascii="Calibri" w:hAnsi="Calibri" w:cs="Calibri"/>
          <w:b/>
          <w:bCs/>
          <w:sz w:val="22"/>
          <w:szCs w:val="22"/>
        </w:rPr>
      </w:pPr>
      <w:r w:rsidRPr="004238C8">
        <w:rPr>
          <w:rFonts w:ascii="Calibri" w:hAnsi="Calibri" w:cs="Calibri"/>
          <w:b/>
          <w:bCs/>
          <w:sz w:val="22"/>
          <w:szCs w:val="22"/>
        </w:rPr>
        <w:pict w14:anchorId="05512F83">
          <v:rect id="_x0000_i1088" style="width:0;height:1.5pt" o:hralign="center" o:hrstd="t" o:hr="t" fillcolor="#a0a0a0" stroked="f"/>
        </w:pict>
      </w:r>
    </w:p>
    <w:p w14:paraId="6CB68D52" w14:textId="77777777" w:rsidR="004238C8" w:rsidRPr="004238C8" w:rsidRDefault="004238C8" w:rsidP="004238C8">
      <w:pPr>
        <w:rPr>
          <w:rFonts w:ascii="Calibri" w:hAnsi="Calibri" w:cs="Calibri"/>
          <w:sz w:val="22"/>
          <w:szCs w:val="22"/>
        </w:rPr>
      </w:pPr>
      <w:r w:rsidRPr="004238C8">
        <w:rPr>
          <w:rFonts w:ascii="Calibri" w:hAnsi="Calibri" w:cs="Calibri"/>
          <w:sz w:val="22"/>
          <w:szCs w:val="22"/>
        </w:rPr>
        <w:t>Strategic Priorities for 2024</w:t>
      </w:r>
    </w:p>
    <w:p w14:paraId="32586A57" w14:textId="77777777" w:rsidR="004238C8" w:rsidRPr="004238C8" w:rsidRDefault="004238C8" w:rsidP="004238C8">
      <w:pPr>
        <w:rPr>
          <w:rFonts w:ascii="Calibri" w:hAnsi="Calibri" w:cs="Calibri"/>
          <w:sz w:val="22"/>
          <w:szCs w:val="22"/>
        </w:rPr>
      </w:pPr>
      <w:r w:rsidRPr="004238C8">
        <w:rPr>
          <w:rFonts w:ascii="Calibri" w:hAnsi="Calibri" w:cs="Calibri"/>
          <w:sz w:val="22"/>
          <w:szCs w:val="22"/>
        </w:rPr>
        <w:t>1. Breaking Systemic Barriers and Enhancing Economic Mobility</w:t>
      </w:r>
    </w:p>
    <w:p w14:paraId="04F466A6" w14:textId="77777777" w:rsidR="004238C8" w:rsidRPr="004238C8" w:rsidRDefault="004238C8" w:rsidP="004238C8">
      <w:pPr>
        <w:rPr>
          <w:rFonts w:ascii="Calibri" w:hAnsi="Calibri" w:cs="Calibri"/>
          <w:sz w:val="22"/>
          <w:szCs w:val="22"/>
        </w:rPr>
      </w:pPr>
      <w:r w:rsidRPr="004238C8">
        <w:rPr>
          <w:rFonts w:ascii="Calibri" w:hAnsi="Calibri" w:cs="Calibri"/>
          <w:sz w:val="22"/>
          <w:szCs w:val="22"/>
        </w:rPr>
        <w:t>Goal: Develop strategies that reduce economic participation barriers for Black Americans, enhance career opportunities, and increase economic mobility through employment, entrepreneurship, and financial literacy.</w:t>
      </w:r>
    </w:p>
    <w:p w14:paraId="2F129605" w14:textId="77777777" w:rsidR="004238C8" w:rsidRPr="004238C8" w:rsidRDefault="004238C8" w:rsidP="004238C8">
      <w:pPr>
        <w:numPr>
          <w:ilvl w:val="0"/>
          <w:numId w:val="7"/>
        </w:numPr>
        <w:rPr>
          <w:rFonts w:ascii="Calibri" w:hAnsi="Calibri" w:cs="Calibri"/>
          <w:sz w:val="22"/>
          <w:szCs w:val="22"/>
        </w:rPr>
      </w:pPr>
      <w:r w:rsidRPr="004238C8">
        <w:rPr>
          <w:rFonts w:ascii="Calibri" w:hAnsi="Calibri" w:cs="Calibri"/>
          <w:sz w:val="22"/>
          <w:szCs w:val="22"/>
        </w:rPr>
        <w:t>Action Steps:</w:t>
      </w:r>
    </w:p>
    <w:p w14:paraId="7711FBA1" w14:textId="77777777" w:rsidR="004238C8" w:rsidRPr="004238C8" w:rsidRDefault="004238C8" w:rsidP="004238C8">
      <w:pPr>
        <w:numPr>
          <w:ilvl w:val="1"/>
          <w:numId w:val="7"/>
        </w:numPr>
        <w:rPr>
          <w:rFonts w:ascii="Calibri" w:hAnsi="Calibri" w:cs="Calibri"/>
          <w:sz w:val="22"/>
          <w:szCs w:val="22"/>
        </w:rPr>
      </w:pPr>
      <w:r w:rsidRPr="004238C8">
        <w:rPr>
          <w:rFonts w:ascii="Calibri" w:hAnsi="Calibri" w:cs="Calibri"/>
          <w:sz w:val="22"/>
          <w:szCs w:val="22"/>
        </w:rPr>
        <w:t>Expand Mentorship Program: Increase the number of active mentees from 50 to 100 by targeting college students and early professionals. Recruit mentors across various industries to support career guidance and professional growth.</w:t>
      </w:r>
    </w:p>
    <w:p w14:paraId="07EF4A13" w14:textId="77777777" w:rsidR="004238C8" w:rsidRPr="004238C8" w:rsidRDefault="004238C8" w:rsidP="004238C8">
      <w:pPr>
        <w:numPr>
          <w:ilvl w:val="1"/>
          <w:numId w:val="7"/>
        </w:numPr>
        <w:rPr>
          <w:rFonts w:ascii="Calibri" w:hAnsi="Calibri" w:cs="Calibri"/>
          <w:sz w:val="22"/>
          <w:szCs w:val="22"/>
        </w:rPr>
      </w:pPr>
      <w:r w:rsidRPr="004238C8">
        <w:rPr>
          <w:rFonts w:ascii="Calibri" w:hAnsi="Calibri" w:cs="Calibri"/>
          <w:sz w:val="22"/>
          <w:szCs w:val="22"/>
        </w:rPr>
        <w:t>Grow Financial Literacy Workshops: Move from quarterly workshops to monthly financial literacy sessions, ensuring 12 workshops by year-end. Focus on budgeting, credit management, investing, and financial planning to empower participants to achieve financial independence.</w:t>
      </w:r>
    </w:p>
    <w:p w14:paraId="01F974AD" w14:textId="46B6FFE6" w:rsidR="004238C8" w:rsidRPr="004238C8" w:rsidRDefault="004238C8" w:rsidP="004238C8">
      <w:pPr>
        <w:numPr>
          <w:ilvl w:val="1"/>
          <w:numId w:val="7"/>
        </w:numPr>
        <w:rPr>
          <w:rFonts w:ascii="Calibri" w:hAnsi="Calibri" w:cs="Calibri"/>
          <w:sz w:val="22"/>
          <w:szCs w:val="22"/>
        </w:rPr>
      </w:pPr>
      <w:r w:rsidRPr="004238C8">
        <w:rPr>
          <w:rFonts w:ascii="Calibri" w:hAnsi="Calibri" w:cs="Calibri"/>
          <w:sz w:val="22"/>
          <w:szCs w:val="22"/>
        </w:rPr>
        <w:t xml:space="preserve">Launch Virtual Entrepreneurship Program: Launch a virtual program to guide </w:t>
      </w:r>
      <w:r>
        <w:rPr>
          <w:rFonts w:ascii="Calibri" w:hAnsi="Calibri" w:cs="Calibri"/>
          <w:sz w:val="22"/>
          <w:szCs w:val="22"/>
        </w:rPr>
        <w:t>25</w:t>
      </w:r>
      <w:r w:rsidRPr="004238C8">
        <w:rPr>
          <w:rFonts w:ascii="Calibri" w:hAnsi="Calibri" w:cs="Calibri"/>
          <w:sz w:val="22"/>
          <w:szCs w:val="22"/>
        </w:rPr>
        <w:t xml:space="preserve"> aspiring entrepreneurs through the startup process. Provide mentorship and resources, with the goal of helping 15 businesses launch within the first six months of the program.</w:t>
      </w:r>
    </w:p>
    <w:p w14:paraId="59FDC60C" w14:textId="77777777" w:rsidR="004238C8" w:rsidRPr="004238C8" w:rsidRDefault="004238C8" w:rsidP="004238C8">
      <w:pPr>
        <w:numPr>
          <w:ilvl w:val="0"/>
          <w:numId w:val="7"/>
        </w:numPr>
        <w:rPr>
          <w:rFonts w:ascii="Calibri" w:hAnsi="Calibri" w:cs="Calibri"/>
          <w:sz w:val="22"/>
          <w:szCs w:val="22"/>
        </w:rPr>
      </w:pPr>
      <w:r w:rsidRPr="004238C8">
        <w:rPr>
          <w:rFonts w:ascii="Calibri" w:hAnsi="Calibri" w:cs="Calibri"/>
          <w:sz w:val="22"/>
          <w:szCs w:val="22"/>
        </w:rPr>
        <w:t>Success Metrics:</w:t>
      </w:r>
    </w:p>
    <w:p w14:paraId="77A392D9" w14:textId="77777777" w:rsidR="004238C8" w:rsidRPr="004238C8" w:rsidRDefault="004238C8" w:rsidP="004238C8">
      <w:pPr>
        <w:numPr>
          <w:ilvl w:val="1"/>
          <w:numId w:val="7"/>
        </w:numPr>
        <w:rPr>
          <w:rFonts w:ascii="Calibri" w:hAnsi="Calibri" w:cs="Calibri"/>
          <w:sz w:val="22"/>
          <w:szCs w:val="22"/>
        </w:rPr>
      </w:pPr>
      <w:r w:rsidRPr="004238C8">
        <w:rPr>
          <w:rFonts w:ascii="Calibri" w:hAnsi="Calibri" w:cs="Calibri"/>
          <w:sz w:val="22"/>
          <w:szCs w:val="22"/>
        </w:rPr>
        <w:t>100 active mentees by December 31, 2024.</w:t>
      </w:r>
    </w:p>
    <w:p w14:paraId="59459387" w14:textId="77777777" w:rsidR="004238C8" w:rsidRPr="004238C8" w:rsidRDefault="004238C8" w:rsidP="004238C8">
      <w:pPr>
        <w:numPr>
          <w:ilvl w:val="1"/>
          <w:numId w:val="7"/>
        </w:numPr>
        <w:rPr>
          <w:rFonts w:ascii="Calibri" w:hAnsi="Calibri" w:cs="Calibri"/>
          <w:sz w:val="22"/>
          <w:szCs w:val="22"/>
        </w:rPr>
      </w:pPr>
      <w:r w:rsidRPr="004238C8">
        <w:rPr>
          <w:rFonts w:ascii="Calibri" w:hAnsi="Calibri" w:cs="Calibri"/>
          <w:sz w:val="22"/>
          <w:szCs w:val="22"/>
        </w:rPr>
        <w:t xml:space="preserve">12 monthly financial literacy workshops </w:t>
      </w:r>
      <w:proofErr w:type="gramStart"/>
      <w:r w:rsidRPr="004238C8">
        <w:rPr>
          <w:rFonts w:ascii="Calibri" w:hAnsi="Calibri" w:cs="Calibri"/>
          <w:sz w:val="22"/>
          <w:szCs w:val="22"/>
        </w:rPr>
        <w:t>delivered</w:t>
      </w:r>
      <w:proofErr w:type="gramEnd"/>
      <w:r w:rsidRPr="004238C8">
        <w:rPr>
          <w:rFonts w:ascii="Calibri" w:hAnsi="Calibri" w:cs="Calibri"/>
          <w:sz w:val="22"/>
          <w:szCs w:val="22"/>
        </w:rPr>
        <w:t>, up from 4 in 2023.</w:t>
      </w:r>
    </w:p>
    <w:p w14:paraId="5D399641" w14:textId="77777777" w:rsidR="004238C8" w:rsidRPr="004238C8" w:rsidRDefault="004238C8" w:rsidP="004238C8">
      <w:pPr>
        <w:numPr>
          <w:ilvl w:val="1"/>
          <w:numId w:val="7"/>
        </w:numPr>
        <w:rPr>
          <w:rFonts w:ascii="Calibri" w:hAnsi="Calibri" w:cs="Calibri"/>
          <w:sz w:val="22"/>
          <w:szCs w:val="22"/>
        </w:rPr>
      </w:pPr>
      <w:r w:rsidRPr="004238C8">
        <w:rPr>
          <w:rFonts w:ascii="Calibri" w:hAnsi="Calibri" w:cs="Calibri"/>
          <w:sz w:val="22"/>
          <w:szCs w:val="22"/>
        </w:rPr>
        <w:t>50 high-quality entrepreneurship program applications, with at least 15 businesses launched by June 2024.</w:t>
      </w:r>
    </w:p>
    <w:p w14:paraId="05463141" w14:textId="77777777" w:rsidR="004238C8" w:rsidRPr="004238C8" w:rsidRDefault="004238C8" w:rsidP="004238C8">
      <w:pPr>
        <w:rPr>
          <w:rFonts w:ascii="Calibri" w:hAnsi="Calibri" w:cs="Calibri"/>
          <w:sz w:val="22"/>
          <w:szCs w:val="22"/>
        </w:rPr>
      </w:pPr>
      <w:r w:rsidRPr="004238C8">
        <w:rPr>
          <w:rFonts w:ascii="Calibri" w:hAnsi="Calibri" w:cs="Calibri"/>
          <w:sz w:val="22"/>
          <w:szCs w:val="22"/>
        </w:rPr>
        <w:t>2. Strengthening Revenue and Financial Sustainability</w:t>
      </w:r>
    </w:p>
    <w:p w14:paraId="70DC44D4" w14:textId="77777777" w:rsidR="004238C8" w:rsidRPr="004238C8" w:rsidRDefault="004238C8" w:rsidP="004238C8">
      <w:pPr>
        <w:rPr>
          <w:rFonts w:ascii="Calibri" w:hAnsi="Calibri" w:cs="Calibri"/>
          <w:sz w:val="22"/>
          <w:szCs w:val="22"/>
        </w:rPr>
      </w:pPr>
      <w:r w:rsidRPr="004238C8">
        <w:rPr>
          <w:rFonts w:ascii="Calibri" w:hAnsi="Calibri" w:cs="Calibri"/>
          <w:sz w:val="22"/>
          <w:szCs w:val="22"/>
        </w:rPr>
        <w:t>Goal: Raise $300,000 by December 31, 2024, and establish sustainable revenue streams to support program growth and operational stability.</w:t>
      </w:r>
    </w:p>
    <w:p w14:paraId="4D497E63" w14:textId="77777777" w:rsidR="004238C8" w:rsidRPr="004238C8" w:rsidRDefault="004238C8" w:rsidP="004238C8">
      <w:pPr>
        <w:numPr>
          <w:ilvl w:val="0"/>
          <w:numId w:val="8"/>
        </w:numPr>
        <w:rPr>
          <w:rFonts w:ascii="Calibri" w:hAnsi="Calibri" w:cs="Calibri"/>
          <w:sz w:val="22"/>
          <w:szCs w:val="22"/>
        </w:rPr>
      </w:pPr>
      <w:r w:rsidRPr="004238C8">
        <w:rPr>
          <w:rFonts w:ascii="Calibri" w:hAnsi="Calibri" w:cs="Calibri"/>
          <w:sz w:val="22"/>
          <w:szCs w:val="22"/>
        </w:rPr>
        <w:lastRenderedPageBreak/>
        <w:t>Action Steps:</w:t>
      </w:r>
    </w:p>
    <w:p w14:paraId="17828218" w14:textId="77777777" w:rsidR="004238C8" w:rsidRPr="004238C8" w:rsidRDefault="004238C8" w:rsidP="004238C8">
      <w:pPr>
        <w:numPr>
          <w:ilvl w:val="1"/>
          <w:numId w:val="8"/>
        </w:numPr>
        <w:rPr>
          <w:rFonts w:ascii="Calibri" w:hAnsi="Calibri" w:cs="Calibri"/>
          <w:sz w:val="22"/>
          <w:szCs w:val="22"/>
        </w:rPr>
      </w:pPr>
      <w:r w:rsidRPr="004238C8">
        <w:rPr>
          <w:rFonts w:ascii="Calibri" w:hAnsi="Calibri" w:cs="Calibri"/>
          <w:sz w:val="22"/>
          <w:szCs w:val="22"/>
        </w:rPr>
        <w:t>Launch Recurring Donation Program: Implement the "Lantern Lighters Giving Club" to secure $70,000 from individual donors, focusing on recurring monthly donations.</w:t>
      </w:r>
    </w:p>
    <w:p w14:paraId="04C59C4D" w14:textId="77777777" w:rsidR="004238C8" w:rsidRPr="004238C8" w:rsidRDefault="004238C8" w:rsidP="004238C8">
      <w:pPr>
        <w:numPr>
          <w:ilvl w:val="1"/>
          <w:numId w:val="8"/>
        </w:numPr>
        <w:rPr>
          <w:rFonts w:ascii="Calibri" w:hAnsi="Calibri" w:cs="Calibri"/>
          <w:sz w:val="22"/>
          <w:szCs w:val="22"/>
        </w:rPr>
      </w:pPr>
      <w:r w:rsidRPr="004238C8">
        <w:rPr>
          <w:rFonts w:ascii="Calibri" w:hAnsi="Calibri" w:cs="Calibri"/>
          <w:sz w:val="22"/>
          <w:szCs w:val="22"/>
        </w:rPr>
        <w:t>Corporate Sponsorships: Cultivate relationships with current corporate sponsors and secure $50,000 from new partnerships. Engage corporate partners in supporting mentorship and entrepreneurship initiatives.</w:t>
      </w:r>
    </w:p>
    <w:p w14:paraId="2C09F7B0" w14:textId="77777777" w:rsidR="004238C8" w:rsidRPr="004238C8" w:rsidRDefault="004238C8" w:rsidP="004238C8">
      <w:pPr>
        <w:numPr>
          <w:ilvl w:val="1"/>
          <w:numId w:val="8"/>
        </w:numPr>
        <w:rPr>
          <w:rFonts w:ascii="Calibri" w:hAnsi="Calibri" w:cs="Calibri"/>
          <w:sz w:val="22"/>
          <w:szCs w:val="22"/>
        </w:rPr>
      </w:pPr>
      <w:r w:rsidRPr="004238C8">
        <w:rPr>
          <w:rFonts w:ascii="Calibri" w:hAnsi="Calibri" w:cs="Calibri"/>
          <w:sz w:val="22"/>
          <w:szCs w:val="22"/>
        </w:rPr>
        <w:t>Fundraising Events and Grants: Generate $80,000 from the Juneteenth Golf Event and secure $100,000 from targeted grants.</w:t>
      </w:r>
    </w:p>
    <w:p w14:paraId="156FD9E1" w14:textId="77777777" w:rsidR="004238C8" w:rsidRPr="004238C8" w:rsidRDefault="004238C8" w:rsidP="004238C8">
      <w:pPr>
        <w:numPr>
          <w:ilvl w:val="0"/>
          <w:numId w:val="8"/>
        </w:numPr>
        <w:rPr>
          <w:rFonts w:ascii="Calibri" w:hAnsi="Calibri" w:cs="Calibri"/>
          <w:sz w:val="22"/>
          <w:szCs w:val="22"/>
        </w:rPr>
      </w:pPr>
      <w:r w:rsidRPr="004238C8">
        <w:rPr>
          <w:rFonts w:ascii="Calibri" w:hAnsi="Calibri" w:cs="Calibri"/>
          <w:sz w:val="22"/>
          <w:szCs w:val="22"/>
        </w:rPr>
        <w:t>Success Metrics:</w:t>
      </w:r>
    </w:p>
    <w:p w14:paraId="7F065664" w14:textId="77777777" w:rsidR="004238C8" w:rsidRPr="004238C8" w:rsidRDefault="004238C8" w:rsidP="004238C8">
      <w:pPr>
        <w:numPr>
          <w:ilvl w:val="1"/>
          <w:numId w:val="8"/>
        </w:numPr>
        <w:rPr>
          <w:rFonts w:ascii="Calibri" w:hAnsi="Calibri" w:cs="Calibri"/>
          <w:sz w:val="22"/>
          <w:szCs w:val="22"/>
        </w:rPr>
      </w:pPr>
      <w:r w:rsidRPr="004238C8">
        <w:rPr>
          <w:rFonts w:ascii="Calibri" w:hAnsi="Calibri" w:cs="Calibri"/>
          <w:sz w:val="22"/>
          <w:szCs w:val="22"/>
        </w:rPr>
        <w:t>$300,000 raised by December 31, 2024.</w:t>
      </w:r>
    </w:p>
    <w:p w14:paraId="312D2960" w14:textId="77777777" w:rsidR="004238C8" w:rsidRPr="004238C8" w:rsidRDefault="004238C8" w:rsidP="004238C8">
      <w:pPr>
        <w:numPr>
          <w:ilvl w:val="1"/>
          <w:numId w:val="8"/>
        </w:numPr>
        <w:rPr>
          <w:rFonts w:ascii="Calibri" w:hAnsi="Calibri" w:cs="Calibri"/>
          <w:sz w:val="22"/>
          <w:szCs w:val="22"/>
        </w:rPr>
      </w:pPr>
      <w:r w:rsidRPr="004238C8">
        <w:rPr>
          <w:rFonts w:ascii="Calibri" w:hAnsi="Calibri" w:cs="Calibri"/>
          <w:sz w:val="22"/>
          <w:szCs w:val="22"/>
        </w:rPr>
        <w:t>$100,000 from grants and $50,000 from corporate sponsors secured.</w:t>
      </w:r>
    </w:p>
    <w:p w14:paraId="2C9902D8" w14:textId="174E0415" w:rsidR="004238C8" w:rsidRPr="004238C8" w:rsidRDefault="004238C8" w:rsidP="004238C8">
      <w:pPr>
        <w:numPr>
          <w:ilvl w:val="1"/>
          <w:numId w:val="8"/>
        </w:numPr>
        <w:rPr>
          <w:rFonts w:ascii="Calibri" w:hAnsi="Calibri" w:cs="Calibri"/>
          <w:sz w:val="22"/>
          <w:szCs w:val="22"/>
        </w:rPr>
      </w:pPr>
      <w:r>
        <w:rPr>
          <w:rFonts w:ascii="Calibri" w:hAnsi="Calibri" w:cs="Calibri"/>
          <w:sz w:val="22"/>
          <w:szCs w:val="22"/>
        </w:rPr>
        <w:t>10</w:t>
      </w:r>
      <w:r w:rsidRPr="004238C8">
        <w:rPr>
          <w:rFonts w:ascii="Calibri" w:hAnsi="Calibri" w:cs="Calibri"/>
          <w:sz w:val="22"/>
          <w:szCs w:val="22"/>
        </w:rPr>
        <w:t>% of donors converted into recurring supporters.</w:t>
      </w:r>
    </w:p>
    <w:p w14:paraId="050EF070" w14:textId="77777777" w:rsidR="004238C8" w:rsidRPr="004238C8" w:rsidRDefault="004238C8" w:rsidP="004238C8">
      <w:pPr>
        <w:rPr>
          <w:rFonts w:ascii="Calibri" w:hAnsi="Calibri" w:cs="Calibri"/>
          <w:sz w:val="22"/>
          <w:szCs w:val="22"/>
        </w:rPr>
      </w:pPr>
      <w:r w:rsidRPr="004238C8">
        <w:rPr>
          <w:rFonts w:ascii="Calibri" w:hAnsi="Calibri" w:cs="Calibri"/>
          <w:sz w:val="22"/>
          <w:szCs w:val="22"/>
        </w:rPr>
        <w:t>3. Increasing Brand Awareness and Digital Engagement</w:t>
      </w:r>
    </w:p>
    <w:p w14:paraId="292AB59B" w14:textId="77777777" w:rsidR="004238C8" w:rsidRPr="004238C8" w:rsidRDefault="004238C8" w:rsidP="004238C8">
      <w:pPr>
        <w:rPr>
          <w:rFonts w:ascii="Calibri" w:hAnsi="Calibri" w:cs="Calibri"/>
          <w:sz w:val="22"/>
          <w:szCs w:val="22"/>
        </w:rPr>
      </w:pPr>
      <w:r w:rsidRPr="004238C8">
        <w:rPr>
          <w:rFonts w:ascii="Calibri" w:hAnsi="Calibri" w:cs="Calibri"/>
          <w:sz w:val="22"/>
          <w:szCs w:val="22"/>
        </w:rPr>
        <w:t>Goal: Grow TLN’s online presence and enhance brand visibility by expanding digital engagement and securing national media coverage.</w:t>
      </w:r>
    </w:p>
    <w:p w14:paraId="6685C8A2" w14:textId="77777777" w:rsidR="004238C8" w:rsidRPr="004238C8" w:rsidRDefault="004238C8" w:rsidP="004238C8">
      <w:pPr>
        <w:numPr>
          <w:ilvl w:val="0"/>
          <w:numId w:val="9"/>
        </w:numPr>
        <w:rPr>
          <w:rFonts w:ascii="Calibri" w:hAnsi="Calibri" w:cs="Calibri"/>
          <w:sz w:val="22"/>
          <w:szCs w:val="22"/>
        </w:rPr>
      </w:pPr>
      <w:r w:rsidRPr="004238C8">
        <w:rPr>
          <w:rFonts w:ascii="Calibri" w:hAnsi="Calibri" w:cs="Calibri"/>
          <w:sz w:val="22"/>
          <w:szCs w:val="22"/>
        </w:rPr>
        <w:t>Action Steps:</w:t>
      </w:r>
    </w:p>
    <w:p w14:paraId="356EDA13" w14:textId="77777777" w:rsidR="004238C8" w:rsidRPr="004238C8" w:rsidRDefault="004238C8" w:rsidP="004238C8">
      <w:pPr>
        <w:numPr>
          <w:ilvl w:val="1"/>
          <w:numId w:val="9"/>
        </w:numPr>
        <w:rPr>
          <w:rFonts w:ascii="Calibri" w:hAnsi="Calibri" w:cs="Calibri"/>
          <w:sz w:val="22"/>
          <w:szCs w:val="22"/>
        </w:rPr>
      </w:pPr>
      <w:r w:rsidRPr="004238C8">
        <w:rPr>
          <w:rFonts w:ascii="Calibri" w:hAnsi="Calibri" w:cs="Calibri"/>
          <w:sz w:val="22"/>
          <w:szCs w:val="22"/>
        </w:rPr>
        <w:t xml:space="preserve">Website Optimization: Continuously update the website to improve user experience, aiming </w:t>
      </w:r>
      <w:proofErr w:type="gramStart"/>
      <w:r w:rsidRPr="004238C8">
        <w:rPr>
          <w:rFonts w:ascii="Calibri" w:hAnsi="Calibri" w:cs="Calibri"/>
          <w:sz w:val="22"/>
          <w:szCs w:val="22"/>
        </w:rPr>
        <w:t>for</w:t>
      </w:r>
      <w:proofErr w:type="gramEnd"/>
      <w:r w:rsidRPr="004238C8">
        <w:rPr>
          <w:rFonts w:ascii="Calibri" w:hAnsi="Calibri" w:cs="Calibri"/>
          <w:sz w:val="22"/>
          <w:szCs w:val="22"/>
        </w:rPr>
        <w:t xml:space="preserve"> 8,000 unique visitors and a 20% reduction in bounce rate by year-end.</w:t>
      </w:r>
    </w:p>
    <w:p w14:paraId="78B0E1F7" w14:textId="77777777" w:rsidR="004238C8" w:rsidRPr="004238C8" w:rsidRDefault="004238C8" w:rsidP="004238C8">
      <w:pPr>
        <w:numPr>
          <w:ilvl w:val="1"/>
          <w:numId w:val="9"/>
        </w:numPr>
        <w:rPr>
          <w:rFonts w:ascii="Calibri" w:hAnsi="Calibri" w:cs="Calibri"/>
          <w:sz w:val="22"/>
          <w:szCs w:val="22"/>
        </w:rPr>
      </w:pPr>
      <w:r w:rsidRPr="004238C8">
        <w:rPr>
          <w:rFonts w:ascii="Calibri" w:hAnsi="Calibri" w:cs="Calibri"/>
          <w:sz w:val="22"/>
          <w:szCs w:val="22"/>
        </w:rPr>
        <w:t>Social Media Campaigns: Share weekly success stories on social media to increase engagement by 40%, focusing on mentor-mentee pairings and entrepreneurial achievements.</w:t>
      </w:r>
    </w:p>
    <w:p w14:paraId="34D9C37B" w14:textId="77777777" w:rsidR="004238C8" w:rsidRPr="004238C8" w:rsidRDefault="004238C8" w:rsidP="004238C8">
      <w:pPr>
        <w:numPr>
          <w:ilvl w:val="1"/>
          <w:numId w:val="9"/>
        </w:numPr>
        <w:rPr>
          <w:rFonts w:ascii="Calibri" w:hAnsi="Calibri" w:cs="Calibri"/>
          <w:sz w:val="22"/>
          <w:szCs w:val="22"/>
        </w:rPr>
      </w:pPr>
      <w:r w:rsidRPr="004238C8">
        <w:rPr>
          <w:rFonts w:ascii="Calibri" w:hAnsi="Calibri" w:cs="Calibri"/>
          <w:sz w:val="22"/>
          <w:szCs w:val="22"/>
        </w:rPr>
        <w:t>National Media Coverage: Secure five features in national or major regional media outlets to highlight TLN’s impact and success stories.</w:t>
      </w:r>
    </w:p>
    <w:p w14:paraId="212D1E2D" w14:textId="77777777" w:rsidR="004238C8" w:rsidRPr="004238C8" w:rsidRDefault="004238C8" w:rsidP="004238C8">
      <w:pPr>
        <w:numPr>
          <w:ilvl w:val="1"/>
          <w:numId w:val="9"/>
        </w:numPr>
        <w:rPr>
          <w:rFonts w:ascii="Calibri" w:hAnsi="Calibri" w:cs="Calibri"/>
          <w:sz w:val="22"/>
          <w:szCs w:val="22"/>
        </w:rPr>
      </w:pPr>
      <w:r w:rsidRPr="004238C8">
        <w:rPr>
          <w:rFonts w:ascii="Calibri" w:hAnsi="Calibri" w:cs="Calibri"/>
          <w:sz w:val="22"/>
          <w:szCs w:val="22"/>
        </w:rPr>
        <w:t>Monthly Newsletter: Launch a newsletter in February 2024, targeting 75% engagement among mentors and mentees to share program updates and success stories.</w:t>
      </w:r>
    </w:p>
    <w:p w14:paraId="5AEB6BAE" w14:textId="77777777" w:rsidR="004238C8" w:rsidRPr="004238C8" w:rsidRDefault="004238C8" w:rsidP="004238C8">
      <w:pPr>
        <w:numPr>
          <w:ilvl w:val="0"/>
          <w:numId w:val="9"/>
        </w:numPr>
        <w:rPr>
          <w:rFonts w:ascii="Calibri" w:hAnsi="Calibri" w:cs="Calibri"/>
          <w:sz w:val="22"/>
          <w:szCs w:val="22"/>
        </w:rPr>
      </w:pPr>
      <w:r w:rsidRPr="004238C8">
        <w:rPr>
          <w:rFonts w:ascii="Calibri" w:hAnsi="Calibri" w:cs="Calibri"/>
          <w:sz w:val="22"/>
          <w:szCs w:val="22"/>
        </w:rPr>
        <w:t>Success Metrics:</w:t>
      </w:r>
    </w:p>
    <w:p w14:paraId="148EC90E" w14:textId="77777777" w:rsidR="004238C8" w:rsidRPr="004238C8" w:rsidRDefault="004238C8" w:rsidP="004238C8">
      <w:pPr>
        <w:numPr>
          <w:ilvl w:val="1"/>
          <w:numId w:val="9"/>
        </w:numPr>
        <w:rPr>
          <w:rFonts w:ascii="Calibri" w:hAnsi="Calibri" w:cs="Calibri"/>
          <w:sz w:val="22"/>
          <w:szCs w:val="22"/>
        </w:rPr>
      </w:pPr>
      <w:r w:rsidRPr="004238C8">
        <w:rPr>
          <w:rFonts w:ascii="Calibri" w:hAnsi="Calibri" w:cs="Calibri"/>
          <w:sz w:val="22"/>
          <w:szCs w:val="22"/>
        </w:rPr>
        <w:t>8,000 unique website visitors by year-end.</w:t>
      </w:r>
    </w:p>
    <w:p w14:paraId="44C3E591" w14:textId="77777777" w:rsidR="004238C8" w:rsidRPr="004238C8" w:rsidRDefault="004238C8" w:rsidP="004238C8">
      <w:pPr>
        <w:numPr>
          <w:ilvl w:val="1"/>
          <w:numId w:val="9"/>
        </w:numPr>
        <w:rPr>
          <w:rFonts w:ascii="Calibri" w:hAnsi="Calibri" w:cs="Calibri"/>
          <w:sz w:val="22"/>
          <w:szCs w:val="22"/>
        </w:rPr>
      </w:pPr>
      <w:r w:rsidRPr="004238C8">
        <w:rPr>
          <w:rFonts w:ascii="Calibri" w:hAnsi="Calibri" w:cs="Calibri"/>
          <w:sz w:val="22"/>
          <w:szCs w:val="22"/>
        </w:rPr>
        <w:t>40% increase in social media interactions.</w:t>
      </w:r>
    </w:p>
    <w:p w14:paraId="2A4AD075" w14:textId="77777777" w:rsidR="004238C8" w:rsidRPr="004238C8" w:rsidRDefault="004238C8" w:rsidP="004238C8">
      <w:pPr>
        <w:numPr>
          <w:ilvl w:val="1"/>
          <w:numId w:val="9"/>
        </w:numPr>
        <w:rPr>
          <w:rFonts w:ascii="Calibri" w:hAnsi="Calibri" w:cs="Calibri"/>
          <w:sz w:val="22"/>
          <w:szCs w:val="22"/>
        </w:rPr>
      </w:pPr>
      <w:r w:rsidRPr="004238C8">
        <w:rPr>
          <w:rFonts w:ascii="Calibri" w:hAnsi="Calibri" w:cs="Calibri"/>
          <w:sz w:val="22"/>
          <w:szCs w:val="22"/>
        </w:rPr>
        <w:t>Five national or regional media features.</w:t>
      </w:r>
    </w:p>
    <w:p w14:paraId="132BD7BF" w14:textId="77777777" w:rsidR="004238C8" w:rsidRPr="004238C8" w:rsidRDefault="004238C8" w:rsidP="004238C8">
      <w:pPr>
        <w:numPr>
          <w:ilvl w:val="1"/>
          <w:numId w:val="9"/>
        </w:numPr>
        <w:rPr>
          <w:rFonts w:ascii="Calibri" w:hAnsi="Calibri" w:cs="Calibri"/>
          <w:sz w:val="22"/>
          <w:szCs w:val="22"/>
        </w:rPr>
      </w:pPr>
      <w:r w:rsidRPr="004238C8">
        <w:rPr>
          <w:rFonts w:ascii="Calibri" w:hAnsi="Calibri" w:cs="Calibri"/>
          <w:sz w:val="22"/>
          <w:szCs w:val="22"/>
        </w:rPr>
        <w:t>Newsletter engagement of at least 75%.</w:t>
      </w:r>
    </w:p>
    <w:p w14:paraId="1400798E" w14:textId="77777777" w:rsidR="004238C8" w:rsidRPr="004238C8" w:rsidRDefault="004238C8" w:rsidP="004238C8">
      <w:pPr>
        <w:rPr>
          <w:rFonts w:ascii="Calibri" w:hAnsi="Calibri" w:cs="Calibri"/>
          <w:sz w:val="22"/>
          <w:szCs w:val="22"/>
        </w:rPr>
      </w:pPr>
      <w:r w:rsidRPr="004238C8">
        <w:rPr>
          <w:rFonts w:ascii="Calibri" w:hAnsi="Calibri" w:cs="Calibri"/>
          <w:sz w:val="22"/>
          <w:szCs w:val="22"/>
        </w:rPr>
        <w:t>4. Program Expansion and Engagement</w:t>
      </w:r>
    </w:p>
    <w:p w14:paraId="7143F4C8" w14:textId="77777777" w:rsidR="004238C8" w:rsidRPr="004238C8" w:rsidRDefault="004238C8" w:rsidP="004238C8">
      <w:pPr>
        <w:rPr>
          <w:rFonts w:ascii="Calibri" w:hAnsi="Calibri" w:cs="Calibri"/>
          <w:sz w:val="22"/>
          <w:szCs w:val="22"/>
        </w:rPr>
      </w:pPr>
      <w:r w:rsidRPr="004238C8">
        <w:rPr>
          <w:rFonts w:ascii="Calibri" w:hAnsi="Calibri" w:cs="Calibri"/>
          <w:sz w:val="22"/>
          <w:szCs w:val="22"/>
        </w:rPr>
        <w:lastRenderedPageBreak/>
        <w:t>Goal: Expand program offerings and engagement to serve more participants across key markets, while delivering impactful content.</w:t>
      </w:r>
    </w:p>
    <w:p w14:paraId="57127F56" w14:textId="77777777" w:rsidR="004238C8" w:rsidRPr="004238C8" w:rsidRDefault="004238C8" w:rsidP="004238C8">
      <w:pPr>
        <w:numPr>
          <w:ilvl w:val="0"/>
          <w:numId w:val="10"/>
        </w:numPr>
        <w:rPr>
          <w:rFonts w:ascii="Calibri" w:hAnsi="Calibri" w:cs="Calibri"/>
          <w:sz w:val="22"/>
          <w:szCs w:val="22"/>
        </w:rPr>
      </w:pPr>
      <w:r w:rsidRPr="004238C8">
        <w:rPr>
          <w:rFonts w:ascii="Calibri" w:hAnsi="Calibri" w:cs="Calibri"/>
          <w:sz w:val="22"/>
          <w:szCs w:val="22"/>
        </w:rPr>
        <w:t>Streaming Stories:</w:t>
      </w:r>
    </w:p>
    <w:p w14:paraId="7BABE89F" w14:textId="77777777" w:rsidR="004238C8" w:rsidRPr="004238C8" w:rsidRDefault="004238C8" w:rsidP="004238C8">
      <w:pPr>
        <w:numPr>
          <w:ilvl w:val="1"/>
          <w:numId w:val="10"/>
        </w:numPr>
        <w:rPr>
          <w:rFonts w:ascii="Calibri" w:hAnsi="Calibri" w:cs="Calibri"/>
          <w:sz w:val="22"/>
          <w:szCs w:val="22"/>
        </w:rPr>
      </w:pPr>
      <w:r w:rsidRPr="004238C8">
        <w:rPr>
          <w:rFonts w:ascii="Calibri" w:hAnsi="Calibri" w:cs="Calibri"/>
          <w:sz w:val="22"/>
          <w:szCs w:val="22"/>
        </w:rPr>
        <w:t>Action Steps: Release 8 streaming stories per month, featuring mentor-mentee success stories and participant experiences. Build TLN’s YouTube presence, targeting 100 subscribers and 300 average views per story on social media by year-end.</w:t>
      </w:r>
    </w:p>
    <w:p w14:paraId="0D080890" w14:textId="77777777" w:rsidR="004238C8" w:rsidRPr="004238C8" w:rsidRDefault="004238C8" w:rsidP="004238C8">
      <w:pPr>
        <w:numPr>
          <w:ilvl w:val="1"/>
          <w:numId w:val="10"/>
        </w:numPr>
        <w:rPr>
          <w:rFonts w:ascii="Calibri" w:hAnsi="Calibri" w:cs="Calibri"/>
          <w:sz w:val="22"/>
          <w:szCs w:val="22"/>
        </w:rPr>
      </w:pPr>
      <w:r w:rsidRPr="004238C8">
        <w:rPr>
          <w:rFonts w:ascii="Calibri" w:hAnsi="Calibri" w:cs="Calibri"/>
          <w:sz w:val="22"/>
          <w:szCs w:val="22"/>
        </w:rPr>
        <w:t>Success Metrics:</w:t>
      </w:r>
    </w:p>
    <w:p w14:paraId="083D25E7" w14:textId="77777777" w:rsidR="004238C8" w:rsidRPr="004238C8" w:rsidRDefault="004238C8" w:rsidP="004238C8">
      <w:pPr>
        <w:numPr>
          <w:ilvl w:val="2"/>
          <w:numId w:val="10"/>
        </w:numPr>
        <w:rPr>
          <w:rFonts w:ascii="Calibri" w:hAnsi="Calibri" w:cs="Calibri"/>
          <w:sz w:val="22"/>
          <w:szCs w:val="22"/>
        </w:rPr>
      </w:pPr>
      <w:r w:rsidRPr="004238C8">
        <w:rPr>
          <w:rFonts w:ascii="Calibri" w:hAnsi="Calibri" w:cs="Calibri"/>
          <w:sz w:val="22"/>
          <w:szCs w:val="22"/>
        </w:rPr>
        <w:t>8 stories released per month.</w:t>
      </w:r>
    </w:p>
    <w:p w14:paraId="2CE3BB21" w14:textId="2CF88291" w:rsidR="004238C8" w:rsidRPr="004238C8" w:rsidRDefault="004238C8" w:rsidP="004238C8">
      <w:pPr>
        <w:numPr>
          <w:ilvl w:val="2"/>
          <w:numId w:val="10"/>
        </w:numPr>
        <w:rPr>
          <w:rFonts w:ascii="Calibri" w:hAnsi="Calibri" w:cs="Calibri"/>
          <w:sz w:val="22"/>
          <w:szCs w:val="22"/>
        </w:rPr>
      </w:pPr>
      <w:r w:rsidRPr="004238C8">
        <w:rPr>
          <w:rFonts w:ascii="Calibri" w:hAnsi="Calibri" w:cs="Calibri"/>
          <w:sz w:val="22"/>
          <w:szCs w:val="22"/>
        </w:rPr>
        <w:t xml:space="preserve">100 YouTube subscribers and </w:t>
      </w:r>
      <w:r>
        <w:rPr>
          <w:rFonts w:ascii="Calibri" w:hAnsi="Calibri" w:cs="Calibri"/>
          <w:sz w:val="22"/>
          <w:szCs w:val="22"/>
        </w:rPr>
        <w:t>1</w:t>
      </w:r>
      <w:r w:rsidRPr="004238C8">
        <w:rPr>
          <w:rFonts w:ascii="Calibri" w:hAnsi="Calibri" w:cs="Calibri"/>
          <w:sz w:val="22"/>
          <w:szCs w:val="22"/>
        </w:rPr>
        <w:t>00 average views per social media story.</w:t>
      </w:r>
    </w:p>
    <w:p w14:paraId="378E9AE9" w14:textId="77777777" w:rsidR="004238C8" w:rsidRPr="004238C8" w:rsidRDefault="004238C8" w:rsidP="004238C8">
      <w:pPr>
        <w:numPr>
          <w:ilvl w:val="0"/>
          <w:numId w:val="10"/>
        </w:numPr>
        <w:rPr>
          <w:rFonts w:ascii="Calibri" w:hAnsi="Calibri" w:cs="Calibri"/>
          <w:sz w:val="22"/>
          <w:szCs w:val="22"/>
        </w:rPr>
      </w:pPr>
      <w:r w:rsidRPr="004238C8">
        <w:rPr>
          <w:rFonts w:ascii="Calibri" w:hAnsi="Calibri" w:cs="Calibri"/>
          <w:sz w:val="22"/>
          <w:szCs w:val="22"/>
        </w:rPr>
        <w:t>Mentorship Program Expansion:</w:t>
      </w:r>
    </w:p>
    <w:p w14:paraId="74D99FC7" w14:textId="77777777" w:rsidR="004238C8" w:rsidRPr="004238C8" w:rsidRDefault="004238C8" w:rsidP="004238C8">
      <w:pPr>
        <w:numPr>
          <w:ilvl w:val="1"/>
          <w:numId w:val="10"/>
        </w:numPr>
        <w:rPr>
          <w:rFonts w:ascii="Calibri" w:hAnsi="Calibri" w:cs="Calibri"/>
          <w:sz w:val="22"/>
          <w:szCs w:val="22"/>
        </w:rPr>
      </w:pPr>
      <w:r w:rsidRPr="004238C8">
        <w:rPr>
          <w:rFonts w:ascii="Calibri" w:hAnsi="Calibri" w:cs="Calibri"/>
          <w:sz w:val="22"/>
          <w:szCs w:val="22"/>
        </w:rPr>
        <w:t>Action Steps: Expand the mentorship program to serve 100 active mentees in various NBA markets. Ensure 94% of mentees meet with their mentors monthly and that 90% of mentees see improvements in professional and soft skills.</w:t>
      </w:r>
    </w:p>
    <w:p w14:paraId="5BD38BE7" w14:textId="77777777" w:rsidR="004238C8" w:rsidRPr="004238C8" w:rsidRDefault="004238C8" w:rsidP="004238C8">
      <w:pPr>
        <w:numPr>
          <w:ilvl w:val="1"/>
          <w:numId w:val="10"/>
        </w:numPr>
        <w:rPr>
          <w:rFonts w:ascii="Calibri" w:hAnsi="Calibri" w:cs="Calibri"/>
          <w:sz w:val="22"/>
          <w:szCs w:val="22"/>
        </w:rPr>
      </w:pPr>
      <w:r w:rsidRPr="004238C8">
        <w:rPr>
          <w:rFonts w:ascii="Calibri" w:hAnsi="Calibri" w:cs="Calibri"/>
          <w:sz w:val="22"/>
          <w:szCs w:val="22"/>
        </w:rPr>
        <w:t>Success Metrics:</w:t>
      </w:r>
    </w:p>
    <w:p w14:paraId="5DAB0B70" w14:textId="77777777" w:rsidR="004238C8" w:rsidRPr="004238C8" w:rsidRDefault="004238C8" w:rsidP="004238C8">
      <w:pPr>
        <w:numPr>
          <w:ilvl w:val="2"/>
          <w:numId w:val="10"/>
        </w:numPr>
        <w:rPr>
          <w:rFonts w:ascii="Calibri" w:hAnsi="Calibri" w:cs="Calibri"/>
          <w:sz w:val="22"/>
          <w:szCs w:val="22"/>
        </w:rPr>
      </w:pPr>
      <w:r w:rsidRPr="004238C8">
        <w:rPr>
          <w:rFonts w:ascii="Calibri" w:hAnsi="Calibri" w:cs="Calibri"/>
          <w:sz w:val="22"/>
          <w:szCs w:val="22"/>
        </w:rPr>
        <w:t>100 active mentees by year-end.</w:t>
      </w:r>
    </w:p>
    <w:p w14:paraId="05E29E75" w14:textId="77777777" w:rsidR="004238C8" w:rsidRPr="004238C8" w:rsidRDefault="004238C8" w:rsidP="004238C8">
      <w:pPr>
        <w:numPr>
          <w:ilvl w:val="2"/>
          <w:numId w:val="10"/>
        </w:numPr>
        <w:rPr>
          <w:rFonts w:ascii="Calibri" w:hAnsi="Calibri" w:cs="Calibri"/>
          <w:sz w:val="22"/>
          <w:szCs w:val="22"/>
        </w:rPr>
      </w:pPr>
      <w:r w:rsidRPr="004238C8">
        <w:rPr>
          <w:rFonts w:ascii="Calibri" w:hAnsi="Calibri" w:cs="Calibri"/>
          <w:sz w:val="22"/>
          <w:szCs w:val="22"/>
        </w:rPr>
        <w:t>90% internship placement for upperclassmen.</w:t>
      </w:r>
    </w:p>
    <w:p w14:paraId="61E5AF04" w14:textId="77777777" w:rsidR="004238C8" w:rsidRPr="004238C8" w:rsidRDefault="004238C8" w:rsidP="004238C8">
      <w:pPr>
        <w:numPr>
          <w:ilvl w:val="2"/>
          <w:numId w:val="10"/>
        </w:numPr>
        <w:rPr>
          <w:rFonts w:ascii="Calibri" w:hAnsi="Calibri" w:cs="Calibri"/>
          <w:sz w:val="22"/>
          <w:szCs w:val="22"/>
        </w:rPr>
      </w:pPr>
      <w:r w:rsidRPr="004238C8">
        <w:rPr>
          <w:rFonts w:ascii="Calibri" w:hAnsi="Calibri" w:cs="Calibri"/>
          <w:sz w:val="22"/>
          <w:szCs w:val="22"/>
        </w:rPr>
        <w:t>97% program graduation rate, with 95% program satisfaction.</w:t>
      </w:r>
    </w:p>
    <w:p w14:paraId="4378155A" w14:textId="77777777" w:rsidR="004238C8" w:rsidRPr="004238C8" w:rsidRDefault="004238C8" w:rsidP="004238C8">
      <w:pPr>
        <w:numPr>
          <w:ilvl w:val="0"/>
          <w:numId w:val="10"/>
        </w:numPr>
        <w:rPr>
          <w:rFonts w:ascii="Calibri" w:hAnsi="Calibri" w:cs="Calibri"/>
          <w:sz w:val="22"/>
          <w:szCs w:val="22"/>
        </w:rPr>
      </w:pPr>
      <w:r w:rsidRPr="004238C8">
        <w:rPr>
          <w:rFonts w:ascii="Calibri" w:hAnsi="Calibri" w:cs="Calibri"/>
          <w:sz w:val="22"/>
          <w:szCs w:val="22"/>
        </w:rPr>
        <w:t>Entrepreneurship Program:</w:t>
      </w:r>
    </w:p>
    <w:p w14:paraId="70D802EC" w14:textId="77777777" w:rsidR="004238C8" w:rsidRPr="004238C8" w:rsidRDefault="004238C8" w:rsidP="004238C8">
      <w:pPr>
        <w:numPr>
          <w:ilvl w:val="1"/>
          <w:numId w:val="10"/>
        </w:numPr>
        <w:rPr>
          <w:rFonts w:ascii="Calibri" w:hAnsi="Calibri" w:cs="Calibri"/>
          <w:sz w:val="22"/>
          <w:szCs w:val="22"/>
        </w:rPr>
      </w:pPr>
      <w:r w:rsidRPr="004238C8">
        <w:rPr>
          <w:rFonts w:ascii="Calibri" w:hAnsi="Calibri" w:cs="Calibri"/>
          <w:sz w:val="22"/>
          <w:szCs w:val="22"/>
        </w:rPr>
        <w:t>Action Steps: Attract 50 high-quality applicants and launch a virtual entrepreneurship program designed to support entrepreneurs with resources and mentorship. Facilitate 15 successful business launches by mid-2024.</w:t>
      </w:r>
    </w:p>
    <w:p w14:paraId="29F500C9" w14:textId="77777777" w:rsidR="004238C8" w:rsidRPr="004238C8" w:rsidRDefault="004238C8" w:rsidP="004238C8">
      <w:pPr>
        <w:numPr>
          <w:ilvl w:val="1"/>
          <w:numId w:val="10"/>
        </w:numPr>
        <w:rPr>
          <w:rFonts w:ascii="Calibri" w:hAnsi="Calibri" w:cs="Calibri"/>
          <w:sz w:val="22"/>
          <w:szCs w:val="22"/>
        </w:rPr>
      </w:pPr>
      <w:r w:rsidRPr="004238C8">
        <w:rPr>
          <w:rFonts w:ascii="Calibri" w:hAnsi="Calibri" w:cs="Calibri"/>
          <w:sz w:val="22"/>
          <w:szCs w:val="22"/>
        </w:rPr>
        <w:t>Success Metrics:</w:t>
      </w:r>
    </w:p>
    <w:p w14:paraId="372BEBF9" w14:textId="77777777" w:rsidR="004238C8" w:rsidRPr="004238C8" w:rsidRDefault="004238C8" w:rsidP="004238C8">
      <w:pPr>
        <w:numPr>
          <w:ilvl w:val="2"/>
          <w:numId w:val="10"/>
        </w:numPr>
        <w:rPr>
          <w:rFonts w:ascii="Calibri" w:hAnsi="Calibri" w:cs="Calibri"/>
          <w:sz w:val="22"/>
          <w:szCs w:val="22"/>
        </w:rPr>
      </w:pPr>
      <w:r w:rsidRPr="004238C8">
        <w:rPr>
          <w:rFonts w:ascii="Calibri" w:hAnsi="Calibri" w:cs="Calibri"/>
          <w:sz w:val="22"/>
          <w:szCs w:val="22"/>
        </w:rPr>
        <w:t>50 applicants within the first three months.</w:t>
      </w:r>
    </w:p>
    <w:p w14:paraId="2B0877D7" w14:textId="77777777" w:rsidR="004238C8" w:rsidRPr="004238C8" w:rsidRDefault="004238C8" w:rsidP="004238C8">
      <w:pPr>
        <w:numPr>
          <w:ilvl w:val="2"/>
          <w:numId w:val="10"/>
        </w:numPr>
        <w:rPr>
          <w:rFonts w:ascii="Calibri" w:hAnsi="Calibri" w:cs="Calibri"/>
          <w:sz w:val="22"/>
          <w:szCs w:val="22"/>
        </w:rPr>
      </w:pPr>
      <w:r w:rsidRPr="004238C8">
        <w:rPr>
          <w:rFonts w:ascii="Calibri" w:hAnsi="Calibri" w:cs="Calibri"/>
          <w:sz w:val="22"/>
          <w:szCs w:val="22"/>
        </w:rPr>
        <w:t>15 businesses launched by June 2024.</w:t>
      </w:r>
    </w:p>
    <w:p w14:paraId="7EEA3869" w14:textId="77777777" w:rsidR="004238C8" w:rsidRPr="004238C8" w:rsidRDefault="004238C8" w:rsidP="004238C8">
      <w:pPr>
        <w:rPr>
          <w:rFonts w:ascii="Calibri" w:hAnsi="Calibri" w:cs="Calibri"/>
          <w:sz w:val="22"/>
          <w:szCs w:val="22"/>
        </w:rPr>
      </w:pPr>
      <w:r w:rsidRPr="004238C8">
        <w:rPr>
          <w:rFonts w:ascii="Calibri" w:hAnsi="Calibri" w:cs="Calibri"/>
          <w:sz w:val="22"/>
          <w:szCs w:val="22"/>
        </w:rPr>
        <w:pict w14:anchorId="1698612D">
          <v:rect id="_x0000_i1089" style="width:0;height:1.5pt" o:hralign="center" o:hrstd="t" o:hr="t" fillcolor="#a0a0a0" stroked="f"/>
        </w:pict>
      </w:r>
    </w:p>
    <w:p w14:paraId="7A831505" w14:textId="77777777" w:rsidR="004238C8" w:rsidRPr="004238C8" w:rsidRDefault="004238C8" w:rsidP="004238C8">
      <w:pPr>
        <w:rPr>
          <w:rFonts w:ascii="Calibri" w:hAnsi="Calibri" w:cs="Calibri"/>
          <w:sz w:val="22"/>
          <w:szCs w:val="22"/>
        </w:rPr>
      </w:pPr>
      <w:r w:rsidRPr="004238C8">
        <w:rPr>
          <w:rFonts w:ascii="Calibri" w:hAnsi="Calibri" w:cs="Calibri"/>
          <w:sz w:val="22"/>
          <w:szCs w:val="22"/>
        </w:rPr>
        <w:t>5. Governance and Organizational Development</w:t>
      </w:r>
    </w:p>
    <w:p w14:paraId="11CA4AD8" w14:textId="77777777" w:rsidR="004238C8" w:rsidRPr="004238C8" w:rsidRDefault="004238C8" w:rsidP="004238C8">
      <w:pPr>
        <w:rPr>
          <w:rFonts w:ascii="Calibri" w:hAnsi="Calibri" w:cs="Calibri"/>
          <w:sz w:val="22"/>
          <w:szCs w:val="22"/>
        </w:rPr>
      </w:pPr>
      <w:r w:rsidRPr="004238C8">
        <w:rPr>
          <w:rFonts w:ascii="Calibri" w:hAnsi="Calibri" w:cs="Calibri"/>
          <w:sz w:val="22"/>
          <w:szCs w:val="22"/>
        </w:rPr>
        <w:t>Goal: Strengthen governance by expanding the board and ensuring compliance with key policies.</w:t>
      </w:r>
    </w:p>
    <w:p w14:paraId="18A5F4D9" w14:textId="77777777" w:rsidR="004238C8" w:rsidRPr="004238C8" w:rsidRDefault="004238C8" w:rsidP="004238C8">
      <w:pPr>
        <w:numPr>
          <w:ilvl w:val="0"/>
          <w:numId w:val="11"/>
        </w:numPr>
        <w:rPr>
          <w:rFonts w:ascii="Calibri" w:hAnsi="Calibri" w:cs="Calibri"/>
          <w:sz w:val="22"/>
          <w:szCs w:val="22"/>
        </w:rPr>
      </w:pPr>
      <w:r w:rsidRPr="004238C8">
        <w:rPr>
          <w:rFonts w:ascii="Calibri" w:hAnsi="Calibri" w:cs="Calibri"/>
          <w:sz w:val="22"/>
          <w:szCs w:val="22"/>
        </w:rPr>
        <w:t>Action Steps:</w:t>
      </w:r>
    </w:p>
    <w:p w14:paraId="31AEDB09" w14:textId="77777777" w:rsidR="004238C8" w:rsidRPr="004238C8" w:rsidRDefault="004238C8" w:rsidP="004238C8">
      <w:pPr>
        <w:numPr>
          <w:ilvl w:val="1"/>
          <w:numId w:val="11"/>
        </w:numPr>
        <w:rPr>
          <w:rFonts w:ascii="Calibri" w:hAnsi="Calibri" w:cs="Calibri"/>
          <w:sz w:val="22"/>
          <w:szCs w:val="22"/>
        </w:rPr>
      </w:pPr>
      <w:r w:rsidRPr="004238C8">
        <w:rPr>
          <w:rFonts w:ascii="Calibri" w:hAnsi="Calibri" w:cs="Calibri"/>
          <w:sz w:val="22"/>
          <w:szCs w:val="22"/>
        </w:rPr>
        <w:t>Board Development: Add three new board members by July 31, 2024, who bring diverse expertise and networks to support TLN’s growth.</w:t>
      </w:r>
    </w:p>
    <w:p w14:paraId="1C15B692" w14:textId="77777777" w:rsidR="004238C8" w:rsidRPr="004238C8" w:rsidRDefault="004238C8" w:rsidP="004238C8">
      <w:pPr>
        <w:numPr>
          <w:ilvl w:val="1"/>
          <w:numId w:val="11"/>
        </w:numPr>
        <w:rPr>
          <w:rFonts w:ascii="Calibri" w:hAnsi="Calibri" w:cs="Calibri"/>
          <w:sz w:val="22"/>
          <w:szCs w:val="22"/>
        </w:rPr>
      </w:pPr>
      <w:r w:rsidRPr="004238C8">
        <w:rPr>
          <w:rFonts w:ascii="Calibri" w:hAnsi="Calibri" w:cs="Calibri"/>
          <w:sz w:val="22"/>
          <w:szCs w:val="22"/>
        </w:rPr>
        <w:lastRenderedPageBreak/>
        <w:t>Policy Review and Approval: Conduct an internal audit of TLN’s governance structure and implement the following policies: Whistleblower, Document Retention, Internal Control, Investment, and Executive Compensation policies.</w:t>
      </w:r>
    </w:p>
    <w:p w14:paraId="0809D1C3" w14:textId="77777777" w:rsidR="004238C8" w:rsidRPr="004238C8" w:rsidRDefault="004238C8" w:rsidP="004238C8">
      <w:pPr>
        <w:numPr>
          <w:ilvl w:val="0"/>
          <w:numId w:val="11"/>
        </w:numPr>
        <w:rPr>
          <w:rFonts w:ascii="Calibri" w:hAnsi="Calibri" w:cs="Calibri"/>
          <w:sz w:val="22"/>
          <w:szCs w:val="22"/>
        </w:rPr>
      </w:pPr>
      <w:r w:rsidRPr="004238C8">
        <w:rPr>
          <w:rFonts w:ascii="Calibri" w:hAnsi="Calibri" w:cs="Calibri"/>
          <w:sz w:val="22"/>
          <w:szCs w:val="22"/>
        </w:rPr>
        <w:t>Success Metrics:</w:t>
      </w:r>
    </w:p>
    <w:p w14:paraId="7BC0EDB1" w14:textId="77777777" w:rsidR="004238C8" w:rsidRPr="004238C8" w:rsidRDefault="004238C8" w:rsidP="004238C8">
      <w:pPr>
        <w:numPr>
          <w:ilvl w:val="1"/>
          <w:numId w:val="11"/>
        </w:numPr>
        <w:rPr>
          <w:rFonts w:ascii="Calibri" w:hAnsi="Calibri" w:cs="Calibri"/>
          <w:sz w:val="22"/>
          <w:szCs w:val="22"/>
        </w:rPr>
      </w:pPr>
      <w:r w:rsidRPr="004238C8">
        <w:rPr>
          <w:rFonts w:ascii="Calibri" w:hAnsi="Calibri" w:cs="Calibri"/>
          <w:sz w:val="22"/>
          <w:szCs w:val="22"/>
        </w:rPr>
        <w:t xml:space="preserve">Three new board members </w:t>
      </w:r>
      <w:proofErr w:type="gramStart"/>
      <w:r w:rsidRPr="004238C8">
        <w:rPr>
          <w:rFonts w:ascii="Calibri" w:hAnsi="Calibri" w:cs="Calibri"/>
          <w:sz w:val="22"/>
          <w:szCs w:val="22"/>
        </w:rPr>
        <w:t>added</w:t>
      </w:r>
      <w:proofErr w:type="gramEnd"/>
      <w:r w:rsidRPr="004238C8">
        <w:rPr>
          <w:rFonts w:ascii="Calibri" w:hAnsi="Calibri" w:cs="Calibri"/>
          <w:sz w:val="22"/>
          <w:szCs w:val="22"/>
        </w:rPr>
        <w:t xml:space="preserve"> by July 2024.</w:t>
      </w:r>
    </w:p>
    <w:p w14:paraId="336BA6EC" w14:textId="77777777" w:rsidR="004238C8" w:rsidRPr="004238C8" w:rsidRDefault="004238C8" w:rsidP="004238C8">
      <w:pPr>
        <w:numPr>
          <w:ilvl w:val="1"/>
          <w:numId w:val="11"/>
        </w:numPr>
        <w:rPr>
          <w:rFonts w:ascii="Calibri" w:hAnsi="Calibri" w:cs="Calibri"/>
          <w:sz w:val="22"/>
          <w:szCs w:val="22"/>
        </w:rPr>
      </w:pPr>
      <w:r w:rsidRPr="004238C8">
        <w:rPr>
          <w:rFonts w:ascii="Calibri" w:hAnsi="Calibri" w:cs="Calibri"/>
          <w:sz w:val="22"/>
          <w:szCs w:val="22"/>
        </w:rPr>
        <w:t>Complete governance audit and implement key policies by December 2024.</w:t>
      </w:r>
    </w:p>
    <w:p w14:paraId="43EF7CE2" w14:textId="77777777" w:rsidR="004238C8" w:rsidRPr="004238C8" w:rsidRDefault="004238C8" w:rsidP="004238C8">
      <w:pPr>
        <w:rPr>
          <w:rFonts w:ascii="Calibri" w:hAnsi="Calibri" w:cs="Calibri"/>
          <w:sz w:val="22"/>
          <w:szCs w:val="22"/>
        </w:rPr>
      </w:pPr>
      <w:r w:rsidRPr="004238C8">
        <w:rPr>
          <w:rFonts w:ascii="Calibri" w:hAnsi="Calibri" w:cs="Calibri"/>
          <w:sz w:val="22"/>
          <w:szCs w:val="22"/>
        </w:rPr>
        <w:pict w14:anchorId="6ED4B1BE">
          <v:rect id="_x0000_i1090" style="width:0;height:1.5pt" o:hralign="center" o:hrstd="t" o:hr="t" fillcolor="#a0a0a0" stroked="f"/>
        </w:pict>
      </w:r>
    </w:p>
    <w:p w14:paraId="5596B913" w14:textId="77777777" w:rsidR="004238C8" w:rsidRPr="004238C8" w:rsidRDefault="004238C8" w:rsidP="004238C8">
      <w:pPr>
        <w:rPr>
          <w:rFonts w:ascii="Calibri" w:hAnsi="Calibri" w:cs="Calibri"/>
          <w:sz w:val="22"/>
          <w:szCs w:val="22"/>
        </w:rPr>
      </w:pPr>
      <w:r w:rsidRPr="004238C8">
        <w:rPr>
          <w:rFonts w:ascii="Calibri" w:hAnsi="Calibri" w:cs="Calibri"/>
          <w:sz w:val="22"/>
          <w:szCs w:val="22"/>
        </w:rPr>
        <w:t>6. Evaluation and Impact Measurement</w:t>
      </w:r>
    </w:p>
    <w:p w14:paraId="1246F8FA" w14:textId="77777777" w:rsidR="004238C8" w:rsidRPr="004238C8" w:rsidRDefault="004238C8" w:rsidP="004238C8">
      <w:pPr>
        <w:rPr>
          <w:rFonts w:ascii="Calibri" w:hAnsi="Calibri" w:cs="Calibri"/>
          <w:sz w:val="22"/>
          <w:szCs w:val="22"/>
        </w:rPr>
      </w:pPr>
      <w:r w:rsidRPr="004238C8">
        <w:rPr>
          <w:rFonts w:ascii="Calibri" w:hAnsi="Calibri" w:cs="Calibri"/>
          <w:sz w:val="22"/>
          <w:szCs w:val="22"/>
        </w:rPr>
        <w:t>Goal: Measure the impact of TLN’s programs and use data to inform future growth.</w:t>
      </w:r>
    </w:p>
    <w:p w14:paraId="47CA57F3" w14:textId="77777777" w:rsidR="004238C8" w:rsidRPr="004238C8" w:rsidRDefault="004238C8" w:rsidP="004238C8">
      <w:pPr>
        <w:numPr>
          <w:ilvl w:val="0"/>
          <w:numId w:val="12"/>
        </w:numPr>
        <w:rPr>
          <w:rFonts w:ascii="Calibri" w:hAnsi="Calibri" w:cs="Calibri"/>
          <w:sz w:val="22"/>
          <w:szCs w:val="22"/>
        </w:rPr>
      </w:pPr>
      <w:r w:rsidRPr="004238C8">
        <w:rPr>
          <w:rFonts w:ascii="Calibri" w:hAnsi="Calibri" w:cs="Calibri"/>
          <w:sz w:val="22"/>
          <w:szCs w:val="22"/>
        </w:rPr>
        <w:t>Action Steps:</w:t>
      </w:r>
    </w:p>
    <w:p w14:paraId="389CE9E8" w14:textId="77777777" w:rsidR="004238C8" w:rsidRPr="004238C8" w:rsidRDefault="004238C8" w:rsidP="004238C8">
      <w:pPr>
        <w:numPr>
          <w:ilvl w:val="1"/>
          <w:numId w:val="12"/>
        </w:numPr>
        <w:rPr>
          <w:rFonts w:ascii="Calibri" w:hAnsi="Calibri" w:cs="Calibri"/>
          <w:sz w:val="22"/>
          <w:szCs w:val="22"/>
        </w:rPr>
      </w:pPr>
      <w:r w:rsidRPr="004238C8">
        <w:rPr>
          <w:rFonts w:ascii="Calibri" w:hAnsi="Calibri" w:cs="Calibri"/>
          <w:sz w:val="22"/>
          <w:szCs w:val="22"/>
        </w:rPr>
        <w:t>Develop Impact Framework: Implement a framework to track program outcomes using both qualitative and quantitative data, including participant satisfaction, job placements, and business launches.</w:t>
      </w:r>
    </w:p>
    <w:p w14:paraId="76C640F2" w14:textId="77777777" w:rsidR="004238C8" w:rsidRPr="004238C8" w:rsidRDefault="004238C8" w:rsidP="004238C8">
      <w:pPr>
        <w:numPr>
          <w:ilvl w:val="1"/>
          <w:numId w:val="12"/>
        </w:numPr>
        <w:rPr>
          <w:rFonts w:ascii="Calibri" w:hAnsi="Calibri" w:cs="Calibri"/>
          <w:sz w:val="22"/>
          <w:szCs w:val="22"/>
        </w:rPr>
      </w:pPr>
      <w:r w:rsidRPr="004238C8">
        <w:rPr>
          <w:rFonts w:ascii="Calibri" w:hAnsi="Calibri" w:cs="Calibri"/>
          <w:sz w:val="22"/>
          <w:szCs w:val="22"/>
        </w:rPr>
        <w:t>Annual Impact Report: Publish an annual impact report to communicate results and achievements to stakeholders.</w:t>
      </w:r>
    </w:p>
    <w:p w14:paraId="2EB671AF" w14:textId="77777777" w:rsidR="004238C8" w:rsidRPr="004238C8" w:rsidRDefault="004238C8" w:rsidP="004238C8">
      <w:pPr>
        <w:numPr>
          <w:ilvl w:val="0"/>
          <w:numId w:val="12"/>
        </w:numPr>
        <w:rPr>
          <w:rFonts w:ascii="Calibri" w:hAnsi="Calibri" w:cs="Calibri"/>
          <w:sz w:val="22"/>
          <w:szCs w:val="22"/>
        </w:rPr>
      </w:pPr>
      <w:r w:rsidRPr="004238C8">
        <w:rPr>
          <w:rFonts w:ascii="Calibri" w:hAnsi="Calibri" w:cs="Calibri"/>
          <w:sz w:val="22"/>
          <w:szCs w:val="22"/>
        </w:rPr>
        <w:t>Success Metrics:</w:t>
      </w:r>
    </w:p>
    <w:p w14:paraId="28342476" w14:textId="77777777" w:rsidR="004238C8" w:rsidRPr="004238C8" w:rsidRDefault="004238C8" w:rsidP="004238C8">
      <w:pPr>
        <w:numPr>
          <w:ilvl w:val="1"/>
          <w:numId w:val="12"/>
        </w:numPr>
        <w:rPr>
          <w:rFonts w:ascii="Calibri" w:hAnsi="Calibri" w:cs="Calibri"/>
          <w:sz w:val="22"/>
          <w:szCs w:val="22"/>
        </w:rPr>
      </w:pPr>
      <w:r w:rsidRPr="004238C8">
        <w:rPr>
          <w:rFonts w:ascii="Calibri" w:hAnsi="Calibri" w:cs="Calibri"/>
          <w:sz w:val="22"/>
          <w:szCs w:val="22"/>
        </w:rPr>
        <w:t>Impact framework implemented by mid-2024.</w:t>
      </w:r>
    </w:p>
    <w:p w14:paraId="73678D31" w14:textId="77777777" w:rsidR="004238C8" w:rsidRPr="004238C8" w:rsidRDefault="004238C8" w:rsidP="004238C8">
      <w:pPr>
        <w:numPr>
          <w:ilvl w:val="1"/>
          <w:numId w:val="12"/>
        </w:numPr>
        <w:rPr>
          <w:rFonts w:ascii="Calibri" w:hAnsi="Calibri" w:cs="Calibri"/>
          <w:sz w:val="22"/>
          <w:szCs w:val="22"/>
        </w:rPr>
      </w:pPr>
      <w:r w:rsidRPr="004238C8">
        <w:rPr>
          <w:rFonts w:ascii="Calibri" w:hAnsi="Calibri" w:cs="Calibri"/>
          <w:sz w:val="22"/>
          <w:szCs w:val="22"/>
        </w:rPr>
        <w:t>Annual report published by Q4 2024.</w:t>
      </w:r>
    </w:p>
    <w:p w14:paraId="66A09832" w14:textId="77777777" w:rsidR="004238C8" w:rsidRPr="004238C8" w:rsidRDefault="004238C8" w:rsidP="004238C8">
      <w:pPr>
        <w:rPr>
          <w:rFonts w:ascii="Calibri" w:hAnsi="Calibri" w:cs="Calibri"/>
          <w:sz w:val="22"/>
          <w:szCs w:val="22"/>
        </w:rPr>
      </w:pPr>
      <w:r w:rsidRPr="004238C8">
        <w:rPr>
          <w:rFonts w:ascii="Calibri" w:hAnsi="Calibri" w:cs="Calibri"/>
          <w:sz w:val="22"/>
          <w:szCs w:val="22"/>
        </w:rPr>
        <w:pict w14:anchorId="70B3C147">
          <v:rect id="_x0000_i1091" style="width:0;height:1.5pt" o:hralign="center" o:hrstd="t" o:hr="t" fillcolor="#a0a0a0" stroked="f"/>
        </w:pict>
      </w:r>
    </w:p>
    <w:p w14:paraId="39FB98B2" w14:textId="77777777" w:rsidR="004238C8" w:rsidRPr="004238C8" w:rsidRDefault="004238C8" w:rsidP="004238C8">
      <w:pPr>
        <w:rPr>
          <w:rFonts w:ascii="Calibri" w:hAnsi="Calibri" w:cs="Calibri"/>
          <w:sz w:val="22"/>
          <w:szCs w:val="22"/>
        </w:rPr>
      </w:pPr>
      <w:r w:rsidRPr="004238C8">
        <w:rPr>
          <w:rFonts w:ascii="Calibri" w:hAnsi="Calibri" w:cs="Calibri"/>
          <w:sz w:val="22"/>
          <w:szCs w:val="22"/>
        </w:rPr>
        <w:t>Timeline and Milestones</w:t>
      </w:r>
    </w:p>
    <w:p w14:paraId="041DB90A" w14:textId="77777777" w:rsidR="004238C8" w:rsidRPr="004238C8" w:rsidRDefault="004238C8" w:rsidP="004238C8">
      <w:pPr>
        <w:numPr>
          <w:ilvl w:val="0"/>
          <w:numId w:val="13"/>
        </w:numPr>
        <w:rPr>
          <w:rFonts w:ascii="Calibri" w:hAnsi="Calibri" w:cs="Calibri"/>
          <w:sz w:val="22"/>
          <w:szCs w:val="22"/>
        </w:rPr>
      </w:pPr>
      <w:r w:rsidRPr="004238C8">
        <w:rPr>
          <w:rFonts w:ascii="Calibri" w:hAnsi="Calibri" w:cs="Calibri"/>
          <w:sz w:val="22"/>
          <w:szCs w:val="22"/>
        </w:rPr>
        <w:t>Q1 2024:</w:t>
      </w:r>
    </w:p>
    <w:p w14:paraId="035055FB" w14:textId="77777777" w:rsidR="004238C8" w:rsidRPr="004238C8" w:rsidRDefault="004238C8" w:rsidP="004238C8">
      <w:pPr>
        <w:numPr>
          <w:ilvl w:val="1"/>
          <w:numId w:val="13"/>
        </w:numPr>
        <w:rPr>
          <w:rFonts w:ascii="Calibri" w:hAnsi="Calibri" w:cs="Calibri"/>
          <w:sz w:val="22"/>
          <w:szCs w:val="22"/>
        </w:rPr>
      </w:pPr>
      <w:r w:rsidRPr="004238C8">
        <w:rPr>
          <w:rFonts w:ascii="Calibri" w:hAnsi="Calibri" w:cs="Calibri"/>
          <w:sz w:val="22"/>
          <w:szCs w:val="22"/>
        </w:rPr>
        <w:t>Launch recurring donation program and corporate sponsorship campaign.</w:t>
      </w:r>
    </w:p>
    <w:p w14:paraId="3BFF2B24" w14:textId="77777777" w:rsidR="004238C8" w:rsidRPr="004238C8" w:rsidRDefault="004238C8" w:rsidP="004238C8">
      <w:pPr>
        <w:numPr>
          <w:ilvl w:val="1"/>
          <w:numId w:val="13"/>
        </w:numPr>
        <w:rPr>
          <w:rFonts w:ascii="Calibri" w:hAnsi="Calibri" w:cs="Calibri"/>
          <w:sz w:val="22"/>
          <w:szCs w:val="22"/>
        </w:rPr>
      </w:pPr>
      <w:r w:rsidRPr="004238C8">
        <w:rPr>
          <w:rFonts w:ascii="Calibri" w:hAnsi="Calibri" w:cs="Calibri"/>
          <w:sz w:val="22"/>
          <w:szCs w:val="22"/>
        </w:rPr>
        <w:t>Begin monthly financial literacy workshops.</w:t>
      </w:r>
    </w:p>
    <w:p w14:paraId="4726DD52" w14:textId="77777777" w:rsidR="004238C8" w:rsidRPr="004238C8" w:rsidRDefault="004238C8" w:rsidP="004238C8">
      <w:pPr>
        <w:numPr>
          <w:ilvl w:val="1"/>
          <w:numId w:val="13"/>
        </w:numPr>
        <w:rPr>
          <w:rFonts w:ascii="Calibri" w:hAnsi="Calibri" w:cs="Calibri"/>
          <w:sz w:val="22"/>
          <w:szCs w:val="22"/>
        </w:rPr>
      </w:pPr>
      <w:r w:rsidRPr="004238C8">
        <w:rPr>
          <w:rFonts w:ascii="Calibri" w:hAnsi="Calibri" w:cs="Calibri"/>
          <w:sz w:val="22"/>
          <w:szCs w:val="22"/>
        </w:rPr>
        <w:t>Initiate mentorship and entrepreneurship program expansion.</w:t>
      </w:r>
    </w:p>
    <w:p w14:paraId="39056A15" w14:textId="77777777" w:rsidR="004238C8" w:rsidRPr="004238C8" w:rsidRDefault="004238C8" w:rsidP="004238C8">
      <w:pPr>
        <w:numPr>
          <w:ilvl w:val="0"/>
          <w:numId w:val="13"/>
        </w:numPr>
        <w:rPr>
          <w:rFonts w:ascii="Calibri" w:hAnsi="Calibri" w:cs="Calibri"/>
          <w:sz w:val="22"/>
          <w:szCs w:val="22"/>
        </w:rPr>
      </w:pPr>
      <w:r w:rsidRPr="004238C8">
        <w:rPr>
          <w:rFonts w:ascii="Calibri" w:hAnsi="Calibri" w:cs="Calibri"/>
          <w:sz w:val="22"/>
          <w:szCs w:val="22"/>
        </w:rPr>
        <w:t>Q2 2024:</w:t>
      </w:r>
    </w:p>
    <w:p w14:paraId="1FC3728F" w14:textId="77777777" w:rsidR="004238C8" w:rsidRPr="004238C8" w:rsidRDefault="004238C8" w:rsidP="004238C8">
      <w:pPr>
        <w:numPr>
          <w:ilvl w:val="1"/>
          <w:numId w:val="13"/>
        </w:numPr>
        <w:rPr>
          <w:rFonts w:ascii="Calibri" w:hAnsi="Calibri" w:cs="Calibri"/>
          <w:sz w:val="22"/>
          <w:szCs w:val="22"/>
        </w:rPr>
      </w:pPr>
      <w:r w:rsidRPr="004238C8">
        <w:rPr>
          <w:rFonts w:ascii="Calibri" w:hAnsi="Calibri" w:cs="Calibri"/>
          <w:sz w:val="22"/>
          <w:szCs w:val="22"/>
        </w:rPr>
        <w:t>Release streaming stories and boost social media engagement.</w:t>
      </w:r>
    </w:p>
    <w:p w14:paraId="280EA401" w14:textId="77777777" w:rsidR="004238C8" w:rsidRPr="004238C8" w:rsidRDefault="004238C8" w:rsidP="004238C8">
      <w:pPr>
        <w:numPr>
          <w:ilvl w:val="1"/>
          <w:numId w:val="13"/>
        </w:numPr>
        <w:rPr>
          <w:rFonts w:ascii="Calibri" w:hAnsi="Calibri" w:cs="Calibri"/>
          <w:sz w:val="22"/>
          <w:szCs w:val="22"/>
        </w:rPr>
      </w:pPr>
      <w:r w:rsidRPr="004238C8">
        <w:rPr>
          <w:rFonts w:ascii="Calibri" w:hAnsi="Calibri" w:cs="Calibri"/>
          <w:sz w:val="22"/>
          <w:szCs w:val="22"/>
        </w:rPr>
        <w:t>Secure 50 entrepreneurship program applications.</w:t>
      </w:r>
    </w:p>
    <w:p w14:paraId="54B67BDA" w14:textId="77777777" w:rsidR="004238C8" w:rsidRPr="004238C8" w:rsidRDefault="004238C8" w:rsidP="004238C8">
      <w:pPr>
        <w:numPr>
          <w:ilvl w:val="1"/>
          <w:numId w:val="13"/>
        </w:numPr>
        <w:rPr>
          <w:rFonts w:ascii="Calibri" w:hAnsi="Calibri" w:cs="Calibri"/>
          <w:sz w:val="22"/>
          <w:szCs w:val="22"/>
        </w:rPr>
      </w:pPr>
      <w:r w:rsidRPr="004238C8">
        <w:rPr>
          <w:rFonts w:ascii="Calibri" w:hAnsi="Calibri" w:cs="Calibri"/>
          <w:sz w:val="22"/>
          <w:szCs w:val="22"/>
        </w:rPr>
        <w:t>Host media events to raise brand visibility.</w:t>
      </w:r>
    </w:p>
    <w:p w14:paraId="77BA2A97" w14:textId="77777777" w:rsidR="004238C8" w:rsidRPr="004238C8" w:rsidRDefault="004238C8" w:rsidP="004238C8">
      <w:pPr>
        <w:numPr>
          <w:ilvl w:val="0"/>
          <w:numId w:val="13"/>
        </w:numPr>
        <w:rPr>
          <w:rFonts w:ascii="Calibri" w:hAnsi="Calibri" w:cs="Calibri"/>
          <w:sz w:val="22"/>
          <w:szCs w:val="22"/>
        </w:rPr>
      </w:pPr>
      <w:r w:rsidRPr="004238C8">
        <w:rPr>
          <w:rFonts w:ascii="Calibri" w:hAnsi="Calibri" w:cs="Calibri"/>
          <w:sz w:val="22"/>
          <w:szCs w:val="22"/>
        </w:rPr>
        <w:t>Q3 2024:</w:t>
      </w:r>
    </w:p>
    <w:p w14:paraId="3C00DF3D" w14:textId="77777777" w:rsidR="004238C8" w:rsidRPr="004238C8" w:rsidRDefault="004238C8" w:rsidP="004238C8">
      <w:pPr>
        <w:numPr>
          <w:ilvl w:val="1"/>
          <w:numId w:val="13"/>
        </w:numPr>
        <w:rPr>
          <w:rFonts w:ascii="Calibri" w:hAnsi="Calibri" w:cs="Calibri"/>
          <w:sz w:val="22"/>
          <w:szCs w:val="22"/>
        </w:rPr>
      </w:pPr>
      <w:r w:rsidRPr="004238C8">
        <w:rPr>
          <w:rFonts w:ascii="Calibri" w:hAnsi="Calibri" w:cs="Calibri"/>
          <w:sz w:val="22"/>
          <w:szCs w:val="22"/>
        </w:rPr>
        <w:lastRenderedPageBreak/>
        <w:t>Finalize new board member appointments.</w:t>
      </w:r>
    </w:p>
    <w:p w14:paraId="0880EEB8" w14:textId="77777777" w:rsidR="004238C8" w:rsidRPr="004238C8" w:rsidRDefault="004238C8" w:rsidP="004238C8">
      <w:pPr>
        <w:numPr>
          <w:ilvl w:val="1"/>
          <w:numId w:val="13"/>
        </w:numPr>
        <w:rPr>
          <w:rFonts w:ascii="Calibri" w:hAnsi="Calibri" w:cs="Calibri"/>
          <w:sz w:val="22"/>
          <w:szCs w:val="22"/>
        </w:rPr>
      </w:pPr>
      <w:r w:rsidRPr="004238C8">
        <w:rPr>
          <w:rFonts w:ascii="Calibri" w:hAnsi="Calibri" w:cs="Calibri"/>
          <w:sz w:val="22"/>
          <w:szCs w:val="22"/>
        </w:rPr>
        <w:t>Publish mid-year progress report on mentorship and entrepreneurship outcomes.</w:t>
      </w:r>
    </w:p>
    <w:p w14:paraId="5552CE3A" w14:textId="77777777" w:rsidR="004238C8" w:rsidRPr="004238C8" w:rsidRDefault="004238C8" w:rsidP="004238C8">
      <w:pPr>
        <w:numPr>
          <w:ilvl w:val="0"/>
          <w:numId w:val="13"/>
        </w:numPr>
        <w:rPr>
          <w:rFonts w:ascii="Calibri" w:hAnsi="Calibri" w:cs="Calibri"/>
          <w:sz w:val="22"/>
          <w:szCs w:val="22"/>
        </w:rPr>
      </w:pPr>
      <w:r w:rsidRPr="004238C8">
        <w:rPr>
          <w:rFonts w:ascii="Calibri" w:hAnsi="Calibri" w:cs="Calibri"/>
          <w:sz w:val="22"/>
          <w:szCs w:val="22"/>
        </w:rPr>
        <w:t>Q4 2024:</w:t>
      </w:r>
    </w:p>
    <w:p w14:paraId="64BE688D" w14:textId="77777777" w:rsidR="004238C8" w:rsidRPr="004238C8" w:rsidRDefault="004238C8" w:rsidP="004238C8">
      <w:pPr>
        <w:numPr>
          <w:ilvl w:val="1"/>
          <w:numId w:val="13"/>
        </w:numPr>
        <w:rPr>
          <w:rFonts w:ascii="Calibri" w:hAnsi="Calibri" w:cs="Calibri"/>
          <w:sz w:val="22"/>
          <w:szCs w:val="22"/>
        </w:rPr>
      </w:pPr>
      <w:r w:rsidRPr="004238C8">
        <w:rPr>
          <w:rFonts w:ascii="Calibri" w:hAnsi="Calibri" w:cs="Calibri"/>
          <w:sz w:val="22"/>
          <w:szCs w:val="22"/>
        </w:rPr>
        <w:t>Release Annual Impact Report and achieve revenue, program, and expansion goals.</w:t>
      </w:r>
    </w:p>
    <w:p w14:paraId="77BDCF1F" w14:textId="77777777" w:rsidR="004238C8" w:rsidRPr="004238C8" w:rsidRDefault="004238C8" w:rsidP="004238C8">
      <w:pPr>
        <w:rPr>
          <w:rFonts w:ascii="Calibri" w:hAnsi="Calibri" w:cs="Calibri"/>
          <w:sz w:val="22"/>
          <w:szCs w:val="22"/>
        </w:rPr>
      </w:pPr>
      <w:r w:rsidRPr="004238C8">
        <w:rPr>
          <w:rFonts w:ascii="Calibri" w:hAnsi="Calibri" w:cs="Calibri"/>
          <w:sz w:val="22"/>
          <w:szCs w:val="22"/>
        </w:rPr>
        <w:pict w14:anchorId="3B0AB95A">
          <v:rect id="_x0000_i1092" style="width:0;height:1.5pt" o:hralign="center" o:hrstd="t" o:hr="t" fillcolor="#a0a0a0" stroked="f"/>
        </w:pict>
      </w:r>
    </w:p>
    <w:p w14:paraId="47BFD9AA" w14:textId="77777777" w:rsidR="004238C8" w:rsidRPr="004238C8" w:rsidRDefault="004238C8" w:rsidP="004238C8">
      <w:pPr>
        <w:rPr>
          <w:rFonts w:ascii="Calibri" w:hAnsi="Calibri" w:cs="Calibri"/>
          <w:sz w:val="22"/>
          <w:szCs w:val="22"/>
        </w:rPr>
      </w:pPr>
      <w:r w:rsidRPr="004238C8">
        <w:rPr>
          <w:rFonts w:ascii="Calibri" w:hAnsi="Calibri" w:cs="Calibri"/>
          <w:sz w:val="22"/>
          <w:szCs w:val="22"/>
        </w:rPr>
        <w:t>Conclusion</w:t>
      </w:r>
    </w:p>
    <w:p w14:paraId="260E1CE9" w14:textId="77777777" w:rsidR="004238C8" w:rsidRPr="004238C8" w:rsidRDefault="004238C8" w:rsidP="004238C8">
      <w:pPr>
        <w:rPr>
          <w:rFonts w:ascii="Calibri" w:hAnsi="Calibri" w:cs="Calibri"/>
          <w:sz w:val="22"/>
          <w:szCs w:val="22"/>
        </w:rPr>
      </w:pPr>
      <w:r w:rsidRPr="004238C8">
        <w:rPr>
          <w:rFonts w:ascii="Calibri" w:hAnsi="Calibri" w:cs="Calibri"/>
          <w:sz w:val="22"/>
          <w:szCs w:val="22"/>
        </w:rPr>
        <w:t>The Lantern Network’s 2024 Strategic Plan outlines clear objectives for breaking systemic barriers, increasing financial literacy, growing revenue, and expanding program reach. Through well-defined action steps, measurable success metrics, and a commitment to governance and transparency, TLN is positioned to empower young Black Americans and contribute to long-term economic mobility and career advancement.</w:t>
      </w:r>
    </w:p>
    <w:p w14:paraId="0677DB6F" w14:textId="77777777" w:rsidR="004238C8" w:rsidRPr="004238C8" w:rsidRDefault="004238C8" w:rsidP="004238C8">
      <w:pPr>
        <w:rPr>
          <w:rFonts w:ascii="Calibri" w:hAnsi="Calibri" w:cs="Calibri"/>
          <w:sz w:val="22"/>
          <w:szCs w:val="22"/>
        </w:rPr>
      </w:pPr>
      <w:r w:rsidRPr="004238C8">
        <w:rPr>
          <w:rFonts w:ascii="Calibri" w:hAnsi="Calibri" w:cs="Calibri"/>
          <w:sz w:val="22"/>
          <w:szCs w:val="22"/>
        </w:rPr>
        <w:t>This strategic plan provides a roadmap for TLN to navigate growth, maximize impact, and secure its future.</w:t>
      </w:r>
    </w:p>
    <w:p w14:paraId="25D01CBF" w14:textId="77777777" w:rsidR="00003A33" w:rsidRPr="004238C8" w:rsidRDefault="00003A33" w:rsidP="00003A33">
      <w:pPr>
        <w:rPr>
          <w:rFonts w:ascii="Calibri" w:hAnsi="Calibri" w:cs="Calibri"/>
          <w:sz w:val="22"/>
          <w:szCs w:val="22"/>
        </w:rPr>
      </w:pPr>
    </w:p>
    <w:sectPr w:rsidR="00003A33" w:rsidRPr="004238C8" w:rsidSect="004238C8">
      <w:headerReference w:type="default" r:id="rId7"/>
      <w:pgSz w:w="12240" w:h="15840"/>
      <w:pgMar w:top="1440" w:right="1008" w:bottom="144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16DBC2" w14:textId="77777777" w:rsidR="00003A33" w:rsidRDefault="00003A33" w:rsidP="00003A33">
      <w:pPr>
        <w:spacing w:after="0" w:line="240" w:lineRule="auto"/>
      </w:pPr>
      <w:r>
        <w:separator/>
      </w:r>
    </w:p>
  </w:endnote>
  <w:endnote w:type="continuationSeparator" w:id="0">
    <w:p w14:paraId="592E83AF" w14:textId="77777777" w:rsidR="00003A33" w:rsidRDefault="00003A33" w:rsidP="00003A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38E972" w14:textId="77777777" w:rsidR="00003A33" w:rsidRDefault="00003A33" w:rsidP="00003A33">
      <w:pPr>
        <w:spacing w:after="0" w:line="240" w:lineRule="auto"/>
      </w:pPr>
      <w:r>
        <w:separator/>
      </w:r>
    </w:p>
  </w:footnote>
  <w:footnote w:type="continuationSeparator" w:id="0">
    <w:p w14:paraId="76523E23" w14:textId="77777777" w:rsidR="00003A33" w:rsidRDefault="00003A33" w:rsidP="00003A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859868" w14:textId="517BB8B5" w:rsidR="00003A33" w:rsidRDefault="00003A33">
    <w:pPr>
      <w:pStyle w:val="Header"/>
    </w:pPr>
    <w:r>
      <w:rPr>
        <w:noProof/>
      </w:rPr>
      <w:drawing>
        <wp:inline distT="0" distB="0" distL="0" distR="0" wp14:anchorId="1269CD7A" wp14:editId="422EA713">
          <wp:extent cx="1145540" cy="382948"/>
          <wp:effectExtent l="0" t="0" r="0" b="0"/>
          <wp:docPr id="36333419"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33419" name="Picture 1" descr="A black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57695" cy="38701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AB4D66"/>
    <w:multiLevelType w:val="multilevel"/>
    <w:tmpl w:val="27B4AB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EE45CC"/>
    <w:multiLevelType w:val="multilevel"/>
    <w:tmpl w:val="F27C23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443375"/>
    <w:multiLevelType w:val="multilevel"/>
    <w:tmpl w:val="82DCDA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0760B9"/>
    <w:multiLevelType w:val="multilevel"/>
    <w:tmpl w:val="C13CB1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455BE3"/>
    <w:multiLevelType w:val="multilevel"/>
    <w:tmpl w:val="D58274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AE06FF"/>
    <w:multiLevelType w:val="multilevel"/>
    <w:tmpl w:val="448870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8570B6"/>
    <w:multiLevelType w:val="multilevel"/>
    <w:tmpl w:val="6D12C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6B645D"/>
    <w:multiLevelType w:val="multilevel"/>
    <w:tmpl w:val="FFAE64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1F91566"/>
    <w:multiLevelType w:val="multilevel"/>
    <w:tmpl w:val="3DD8F7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367EA0"/>
    <w:multiLevelType w:val="multilevel"/>
    <w:tmpl w:val="4EC2C8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511E74"/>
    <w:multiLevelType w:val="multilevel"/>
    <w:tmpl w:val="FC783C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BB7A8D"/>
    <w:multiLevelType w:val="multilevel"/>
    <w:tmpl w:val="8C6C7A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B271E91"/>
    <w:multiLevelType w:val="multilevel"/>
    <w:tmpl w:val="8F8A2F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831892">
    <w:abstractNumId w:val="1"/>
  </w:num>
  <w:num w:numId="2" w16cid:durableId="273249954">
    <w:abstractNumId w:val="2"/>
  </w:num>
  <w:num w:numId="3" w16cid:durableId="1896350825">
    <w:abstractNumId w:val="0"/>
  </w:num>
  <w:num w:numId="4" w16cid:durableId="1763985926">
    <w:abstractNumId w:val="10"/>
  </w:num>
  <w:num w:numId="5" w16cid:durableId="646785862">
    <w:abstractNumId w:val="4"/>
  </w:num>
  <w:num w:numId="6" w16cid:durableId="1158692614">
    <w:abstractNumId w:val="8"/>
  </w:num>
  <w:num w:numId="7" w16cid:durableId="1967347621">
    <w:abstractNumId w:val="11"/>
  </w:num>
  <w:num w:numId="8" w16cid:durableId="316808112">
    <w:abstractNumId w:val="3"/>
  </w:num>
  <w:num w:numId="9" w16cid:durableId="33818031">
    <w:abstractNumId w:val="12"/>
  </w:num>
  <w:num w:numId="10" w16cid:durableId="618267171">
    <w:abstractNumId w:val="7"/>
  </w:num>
  <w:num w:numId="11" w16cid:durableId="1253322323">
    <w:abstractNumId w:val="5"/>
  </w:num>
  <w:num w:numId="12" w16cid:durableId="290400576">
    <w:abstractNumId w:val="9"/>
  </w:num>
  <w:num w:numId="13" w16cid:durableId="3116421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A33"/>
    <w:rsid w:val="00003A33"/>
    <w:rsid w:val="004238C8"/>
    <w:rsid w:val="00E83A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4A1801"/>
  <w15:chartTrackingRefBased/>
  <w15:docId w15:val="{936AC07D-00E7-4D6C-A006-407DF8991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3A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3A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3A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3A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3A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3A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3A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3A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3A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3A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3A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3A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3A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3A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3A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3A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3A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3A33"/>
    <w:rPr>
      <w:rFonts w:eastAsiaTheme="majorEastAsia" w:cstheme="majorBidi"/>
      <w:color w:val="272727" w:themeColor="text1" w:themeTint="D8"/>
    </w:rPr>
  </w:style>
  <w:style w:type="paragraph" w:styleId="Title">
    <w:name w:val="Title"/>
    <w:basedOn w:val="Normal"/>
    <w:next w:val="Normal"/>
    <w:link w:val="TitleChar"/>
    <w:uiPriority w:val="10"/>
    <w:qFormat/>
    <w:rsid w:val="00003A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3A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3A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3A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3A33"/>
    <w:pPr>
      <w:spacing w:before="160"/>
      <w:jc w:val="center"/>
    </w:pPr>
    <w:rPr>
      <w:i/>
      <w:iCs/>
      <w:color w:val="404040" w:themeColor="text1" w:themeTint="BF"/>
    </w:rPr>
  </w:style>
  <w:style w:type="character" w:customStyle="1" w:styleId="QuoteChar">
    <w:name w:val="Quote Char"/>
    <w:basedOn w:val="DefaultParagraphFont"/>
    <w:link w:val="Quote"/>
    <w:uiPriority w:val="29"/>
    <w:rsid w:val="00003A33"/>
    <w:rPr>
      <w:i/>
      <w:iCs/>
      <w:color w:val="404040" w:themeColor="text1" w:themeTint="BF"/>
    </w:rPr>
  </w:style>
  <w:style w:type="paragraph" w:styleId="ListParagraph">
    <w:name w:val="List Paragraph"/>
    <w:basedOn w:val="Normal"/>
    <w:uiPriority w:val="34"/>
    <w:qFormat/>
    <w:rsid w:val="00003A33"/>
    <w:pPr>
      <w:ind w:left="720"/>
      <w:contextualSpacing/>
    </w:pPr>
  </w:style>
  <w:style w:type="character" w:styleId="IntenseEmphasis">
    <w:name w:val="Intense Emphasis"/>
    <w:basedOn w:val="DefaultParagraphFont"/>
    <w:uiPriority w:val="21"/>
    <w:qFormat/>
    <w:rsid w:val="00003A33"/>
    <w:rPr>
      <w:i/>
      <w:iCs/>
      <w:color w:val="0F4761" w:themeColor="accent1" w:themeShade="BF"/>
    </w:rPr>
  </w:style>
  <w:style w:type="paragraph" w:styleId="IntenseQuote">
    <w:name w:val="Intense Quote"/>
    <w:basedOn w:val="Normal"/>
    <w:next w:val="Normal"/>
    <w:link w:val="IntenseQuoteChar"/>
    <w:uiPriority w:val="30"/>
    <w:qFormat/>
    <w:rsid w:val="00003A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3A33"/>
    <w:rPr>
      <w:i/>
      <w:iCs/>
      <w:color w:val="0F4761" w:themeColor="accent1" w:themeShade="BF"/>
    </w:rPr>
  </w:style>
  <w:style w:type="character" w:styleId="IntenseReference">
    <w:name w:val="Intense Reference"/>
    <w:basedOn w:val="DefaultParagraphFont"/>
    <w:uiPriority w:val="32"/>
    <w:qFormat/>
    <w:rsid w:val="00003A33"/>
    <w:rPr>
      <w:b/>
      <w:bCs/>
      <w:smallCaps/>
      <w:color w:val="0F4761" w:themeColor="accent1" w:themeShade="BF"/>
      <w:spacing w:val="5"/>
    </w:rPr>
  </w:style>
  <w:style w:type="paragraph" w:styleId="Header">
    <w:name w:val="header"/>
    <w:basedOn w:val="Normal"/>
    <w:link w:val="HeaderChar"/>
    <w:uiPriority w:val="99"/>
    <w:unhideWhenUsed/>
    <w:rsid w:val="00003A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3A33"/>
  </w:style>
  <w:style w:type="paragraph" w:styleId="Footer">
    <w:name w:val="footer"/>
    <w:basedOn w:val="Normal"/>
    <w:link w:val="FooterChar"/>
    <w:uiPriority w:val="99"/>
    <w:unhideWhenUsed/>
    <w:rsid w:val="00003A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3A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9482362">
      <w:bodyDiv w:val="1"/>
      <w:marLeft w:val="0"/>
      <w:marRight w:val="0"/>
      <w:marTop w:val="0"/>
      <w:marBottom w:val="0"/>
      <w:divBdr>
        <w:top w:val="none" w:sz="0" w:space="0" w:color="auto"/>
        <w:left w:val="none" w:sz="0" w:space="0" w:color="auto"/>
        <w:bottom w:val="none" w:sz="0" w:space="0" w:color="auto"/>
        <w:right w:val="none" w:sz="0" w:space="0" w:color="auto"/>
      </w:divBdr>
    </w:div>
    <w:div w:id="836186909">
      <w:bodyDiv w:val="1"/>
      <w:marLeft w:val="0"/>
      <w:marRight w:val="0"/>
      <w:marTop w:val="0"/>
      <w:marBottom w:val="0"/>
      <w:divBdr>
        <w:top w:val="none" w:sz="0" w:space="0" w:color="auto"/>
        <w:left w:val="none" w:sz="0" w:space="0" w:color="auto"/>
        <w:bottom w:val="none" w:sz="0" w:space="0" w:color="auto"/>
        <w:right w:val="none" w:sz="0" w:space="0" w:color="auto"/>
      </w:divBdr>
    </w:div>
    <w:div w:id="874467503">
      <w:bodyDiv w:val="1"/>
      <w:marLeft w:val="0"/>
      <w:marRight w:val="0"/>
      <w:marTop w:val="0"/>
      <w:marBottom w:val="0"/>
      <w:divBdr>
        <w:top w:val="none" w:sz="0" w:space="0" w:color="auto"/>
        <w:left w:val="none" w:sz="0" w:space="0" w:color="auto"/>
        <w:bottom w:val="none" w:sz="0" w:space="0" w:color="auto"/>
        <w:right w:val="none" w:sz="0" w:space="0" w:color="auto"/>
      </w:divBdr>
    </w:div>
    <w:div w:id="1009792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1091</Words>
  <Characters>6221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Raphael</dc:creator>
  <cp:keywords/>
  <dc:description/>
  <cp:lastModifiedBy>Tracy Raphael</cp:lastModifiedBy>
  <cp:revision>1</cp:revision>
  <dcterms:created xsi:type="dcterms:W3CDTF">2024-10-17T21:56:00Z</dcterms:created>
  <dcterms:modified xsi:type="dcterms:W3CDTF">2024-10-17T22:11:00Z</dcterms:modified>
</cp:coreProperties>
</file>