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59594" w14:textId="77777777" w:rsidR="004238C8" w:rsidRPr="004238C8" w:rsidRDefault="004238C8" w:rsidP="004238C8">
      <w:pPr>
        <w:jc w:val="center"/>
        <w:rPr>
          <w:rFonts w:ascii="Calibri" w:hAnsi="Calibri" w:cs="Calibri"/>
          <w:b/>
          <w:bCs/>
          <w:sz w:val="28"/>
          <w:szCs w:val="28"/>
        </w:rPr>
      </w:pPr>
      <w:r w:rsidRPr="004238C8">
        <w:rPr>
          <w:rFonts w:ascii="Calibri" w:hAnsi="Calibri" w:cs="Calibri"/>
          <w:b/>
          <w:bCs/>
          <w:sz w:val="28"/>
          <w:szCs w:val="28"/>
        </w:rPr>
        <w:t>The Lantern Network (TLN) Strategic Plan for 2024</w:t>
      </w:r>
    </w:p>
    <w:p w14:paraId="2AF8071D"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Mission</w:t>
      </w:r>
    </w:p>
    <w:p w14:paraId="0835ADCB"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To break down systemic barriers that deny financial freedom and career advancement to young Black Americans by providing mentorship, entrepreneurial support, and financial literacy education.</w:t>
      </w:r>
    </w:p>
    <w:p w14:paraId="0E58F873"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Vision for 2024</w:t>
      </w:r>
    </w:p>
    <w:p w14:paraId="064013FF"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TLN envisions scaling its reach and impact by growing its mentorship and entrepreneurship programs, deepening corporate partnerships, and expanding financial literacy initiatives to empower more young Black Americans and build sustainable pathways to financial independence.</w:t>
      </w:r>
    </w:p>
    <w:p w14:paraId="634BC44C" w14:textId="77777777" w:rsidR="004238C8" w:rsidRPr="004238C8" w:rsidRDefault="004238C8" w:rsidP="004238C8">
      <w:pPr>
        <w:rPr>
          <w:rFonts w:ascii="Calibri" w:hAnsi="Calibri" w:cs="Calibri"/>
          <w:b/>
          <w:bCs/>
          <w:sz w:val="22"/>
          <w:szCs w:val="22"/>
        </w:rPr>
      </w:pPr>
      <w:r w:rsidRPr="004238C8">
        <w:rPr>
          <w:rFonts w:ascii="Calibri" w:hAnsi="Calibri" w:cs="Calibri"/>
          <w:b/>
          <w:bCs/>
          <w:sz w:val="22"/>
          <w:szCs w:val="22"/>
        </w:rPr>
        <w:pict w14:anchorId="05512F83">
          <v:rect id="_x0000_i1088" style="width:0;height:1.5pt" o:hralign="center" o:hrstd="t" o:hr="t" fillcolor="#a0a0a0" stroked="f"/>
        </w:pict>
      </w:r>
    </w:p>
    <w:p w14:paraId="6CB68D52"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Strategic Priorities for 2024</w:t>
      </w:r>
    </w:p>
    <w:p w14:paraId="32586A57"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1. Breaking Systemic Barriers and Enhancing Economic Mobility</w:t>
      </w:r>
    </w:p>
    <w:p w14:paraId="04F466A6"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Goal: Develop strategies that reduce economic participation barriers for Black Americans, enhance career opportunities, and increase economic mobility through employment, entrepreneurship, and financial literacy.</w:t>
      </w:r>
    </w:p>
    <w:p w14:paraId="2F129605" w14:textId="77777777" w:rsidR="004238C8" w:rsidRPr="004238C8" w:rsidRDefault="004238C8" w:rsidP="004238C8">
      <w:pPr>
        <w:numPr>
          <w:ilvl w:val="0"/>
          <w:numId w:val="7"/>
        </w:numPr>
        <w:rPr>
          <w:rFonts w:ascii="Calibri" w:hAnsi="Calibri" w:cs="Calibri"/>
          <w:sz w:val="22"/>
          <w:szCs w:val="22"/>
        </w:rPr>
      </w:pPr>
      <w:r w:rsidRPr="004238C8">
        <w:rPr>
          <w:rFonts w:ascii="Calibri" w:hAnsi="Calibri" w:cs="Calibri"/>
          <w:sz w:val="22"/>
          <w:szCs w:val="22"/>
        </w:rPr>
        <w:t>Action Steps:</w:t>
      </w:r>
    </w:p>
    <w:p w14:paraId="7711FBA1" w14:textId="77777777"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Expand Mentorship Program: Increase the number of active mentees from 50 to 100 by targeting college students and early professionals. Recruit mentors across various industries to support career guidance and professional growth.</w:t>
      </w:r>
    </w:p>
    <w:p w14:paraId="07EF4A13" w14:textId="77777777"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Grow Financial Literacy Workshops: Move from quarterly workshops to monthly financial literacy sessions, ensuring 12 workshops by year-end. Focus on budgeting, credit management, investing, and financial planning to empower participants to achieve financial independence.</w:t>
      </w:r>
    </w:p>
    <w:p w14:paraId="01F974AD" w14:textId="46B6FFE6"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 xml:space="preserve">Launch Virtual Entrepreneurship Program: Launch a virtual program to guide </w:t>
      </w:r>
      <w:r>
        <w:rPr>
          <w:rFonts w:ascii="Calibri" w:hAnsi="Calibri" w:cs="Calibri"/>
          <w:sz w:val="22"/>
          <w:szCs w:val="22"/>
        </w:rPr>
        <w:t>25</w:t>
      </w:r>
      <w:r w:rsidRPr="004238C8">
        <w:rPr>
          <w:rFonts w:ascii="Calibri" w:hAnsi="Calibri" w:cs="Calibri"/>
          <w:sz w:val="22"/>
          <w:szCs w:val="22"/>
        </w:rPr>
        <w:t xml:space="preserve"> aspiring entrepreneurs through the startup process. Provide mentorship and resources, with the goal of helping 15 businesses launch within the first six months of the program.</w:t>
      </w:r>
    </w:p>
    <w:p w14:paraId="59FDC60C" w14:textId="77777777" w:rsidR="004238C8" w:rsidRPr="004238C8" w:rsidRDefault="004238C8" w:rsidP="004238C8">
      <w:pPr>
        <w:numPr>
          <w:ilvl w:val="0"/>
          <w:numId w:val="7"/>
        </w:numPr>
        <w:rPr>
          <w:rFonts w:ascii="Calibri" w:hAnsi="Calibri" w:cs="Calibri"/>
          <w:sz w:val="22"/>
          <w:szCs w:val="22"/>
        </w:rPr>
      </w:pPr>
      <w:r w:rsidRPr="004238C8">
        <w:rPr>
          <w:rFonts w:ascii="Calibri" w:hAnsi="Calibri" w:cs="Calibri"/>
          <w:sz w:val="22"/>
          <w:szCs w:val="22"/>
        </w:rPr>
        <w:t>Success Metrics:</w:t>
      </w:r>
    </w:p>
    <w:p w14:paraId="77A392D9" w14:textId="77777777"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100 active mentees by December 31, 2024.</w:t>
      </w:r>
    </w:p>
    <w:p w14:paraId="59459387" w14:textId="77777777"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 xml:space="preserve">12 monthly financial literacy workshops </w:t>
      </w:r>
      <w:proofErr w:type="gramStart"/>
      <w:r w:rsidRPr="004238C8">
        <w:rPr>
          <w:rFonts w:ascii="Calibri" w:hAnsi="Calibri" w:cs="Calibri"/>
          <w:sz w:val="22"/>
          <w:szCs w:val="22"/>
        </w:rPr>
        <w:t>delivered</w:t>
      </w:r>
      <w:proofErr w:type="gramEnd"/>
      <w:r w:rsidRPr="004238C8">
        <w:rPr>
          <w:rFonts w:ascii="Calibri" w:hAnsi="Calibri" w:cs="Calibri"/>
          <w:sz w:val="22"/>
          <w:szCs w:val="22"/>
        </w:rPr>
        <w:t>, up from 4 in 2023.</w:t>
      </w:r>
    </w:p>
    <w:p w14:paraId="5D399641" w14:textId="77777777" w:rsidR="004238C8" w:rsidRPr="004238C8" w:rsidRDefault="004238C8" w:rsidP="004238C8">
      <w:pPr>
        <w:numPr>
          <w:ilvl w:val="1"/>
          <w:numId w:val="7"/>
        </w:numPr>
        <w:rPr>
          <w:rFonts w:ascii="Calibri" w:hAnsi="Calibri" w:cs="Calibri"/>
          <w:sz w:val="22"/>
          <w:szCs w:val="22"/>
        </w:rPr>
      </w:pPr>
      <w:r w:rsidRPr="004238C8">
        <w:rPr>
          <w:rFonts w:ascii="Calibri" w:hAnsi="Calibri" w:cs="Calibri"/>
          <w:sz w:val="22"/>
          <w:szCs w:val="22"/>
        </w:rPr>
        <w:t>50 high-quality entrepreneurship program applications, with at least 15 businesses launched by June 2024.</w:t>
      </w:r>
    </w:p>
    <w:p w14:paraId="05463141"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2. Strengthening Revenue and Financial Sustainability</w:t>
      </w:r>
    </w:p>
    <w:p w14:paraId="70DC44D4"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Goal: Raise $300,000 by December 31, 2024, and establish sustainable revenue streams to support program growth and operational stability.</w:t>
      </w:r>
    </w:p>
    <w:p w14:paraId="4D497E63" w14:textId="77777777" w:rsidR="004238C8" w:rsidRPr="004238C8" w:rsidRDefault="004238C8" w:rsidP="004238C8">
      <w:pPr>
        <w:numPr>
          <w:ilvl w:val="0"/>
          <w:numId w:val="8"/>
        </w:numPr>
        <w:rPr>
          <w:rFonts w:ascii="Calibri" w:hAnsi="Calibri" w:cs="Calibri"/>
          <w:sz w:val="22"/>
          <w:szCs w:val="22"/>
        </w:rPr>
      </w:pPr>
      <w:r w:rsidRPr="004238C8">
        <w:rPr>
          <w:rFonts w:ascii="Calibri" w:hAnsi="Calibri" w:cs="Calibri"/>
          <w:sz w:val="22"/>
          <w:szCs w:val="22"/>
        </w:rPr>
        <w:lastRenderedPageBreak/>
        <w:t>Action Steps:</w:t>
      </w:r>
    </w:p>
    <w:p w14:paraId="17828218" w14:textId="77777777" w:rsidR="004238C8" w:rsidRPr="004238C8" w:rsidRDefault="004238C8" w:rsidP="004238C8">
      <w:pPr>
        <w:numPr>
          <w:ilvl w:val="1"/>
          <w:numId w:val="8"/>
        </w:numPr>
        <w:rPr>
          <w:rFonts w:ascii="Calibri" w:hAnsi="Calibri" w:cs="Calibri"/>
          <w:sz w:val="22"/>
          <w:szCs w:val="22"/>
        </w:rPr>
      </w:pPr>
      <w:r w:rsidRPr="004238C8">
        <w:rPr>
          <w:rFonts w:ascii="Calibri" w:hAnsi="Calibri" w:cs="Calibri"/>
          <w:sz w:val="22"/>
          <w:szCs w:val="22"/>
        </w:rPr>
        <w:t>Launch Recurring Donation Program: Implement the "Lantern Lighters Giving Club" to secure $70,000 from individual donors, focusing on recurring monthly donations.</w:t>
      </w:r>
    </w:p>
    <w:p w14:paraId="04C59C4D" w14:textId="77777777" w:rsidR="004238C8" w:rsidRPr="004238C8" w:rsidRDefault="004238C8" w:rsidP="004238C8">
      <w:pPr>
        <w:numPr>
          <w:ilvl w:val="1"/>
          <w:numId w:val="8"/>
        </w:numPr>
        <w:rPr>
          <w:rFonts w:ascii="Calibri" w:hAnsi="Calibri" w:cs="Calibri"/>
          <w:sz w:val="22"/>
          <w:szCs w:val="22"/>
        </w:rPr>
      </w:pPr>
      <w:r w:rsidRPr="004238C8">
        <w:rPr>
          <w:rFonts w:ascii="Calibri" w:hAnsi="Calibri" w:cs="Calibri"/>
          <w:sz w:val="22"/>
          <w:szCs w:val="22"/>
        </w:rPr>
        <w:t>Corporate Sponsorships: Cultivate relationships with current corporate sponsors and secure $50,000 from new partnerships. Engage corporate partners in supporting mentorship and entrepreneurship initiatives.</w:t>
      </w:r>
    </w:p>
    <w:p w14:paraId="2C09F7B0" w14:textId="77777777" w:rsidR="004238C8" w:rsidRPr="004238C8" w:rsidRDefault="004238C8" w:rsidP="004238C8">
      <w:pPr>
        <w:numPr>
          <w:ilvl w:val="1"/>
          <w:numId w:val="8"/>
        </w:numPr>
        <w:rPr>
          <w:rFonts w:ascii="Calibri" w:hAnsi="Calibri" w:cs="Calibri"/>
          <w:sz w:val="22"/>
          <w:szCs w:val="22"/>
        </w:rPr>
      </w:pPr>
      <w:r w:rsidRPr="004238C8">
        <w:rPr>
          <w:rFonts w:ascii="Calibri" w:hAnsi="Calibri" w:cs="Calibri"/>
          <w:sz w:val="22"/>
          <w:szCs w:val="22"/>
        </w:rPr>
        <w:t>Fundraising Events and Grants: Generate $80,000 from the Juneteenth Golf Event and secure $100,000 from targeted grants.</w:t>
      </w:r>
    </w:p>
    <w:p w14:paraId="156FD9E1" w14:textId="77777777" w:rsidR="004238C8" w:rsidRPr="004238C8" w:rsidRDefault="004238C8" w:rsidP="004238C8">
      <w:pPr>
        <w:numPr>
          <w:ilvl w:val="0"/>
          <w:numId w:val="8"/>
        </w:numPr>
        <w:rPr>
          <w:rFonts w:ascii="Calibri" w:hAnsi="Calibri" w:cs="Calibri"/>
          <w:sz w:val="22"/>
          <w:szCs w:val="22"/>
        </w:rPr>
      </w:pPr>
      <w:r w:rsidRPr="004238C8">
        <w:rPr>
          <w:rFonts w:ascii="Calibri" w:hAnsi="Calibri" w:cs="Calibri"/>
          <w:sz w:val="22"/>
          <w:szCs w:val="22"/>
        </w:rPr>
        <w:t>Success Metrics:</w:t>
      </w:r>
    </w:p>
    <w:p w14:paraId="7F065664" w14:textId="77777777" w:rsidR="004238C8" w:rsidRPr="004238C8" w:rsidRDefault="004238C8" w:rsidP="004238C8">
      <w:pPr>
        <w:numPr>
          <w:ilvl w:val="1"/>
          <w:numId w:val="8"/>
        </w:numPr>
        <w:rPr>
          <w:rFonts w:ascii="Calibri" w:hAnsi="Calibri" w:cs="Calibri"/>
          <w:sz w:val="22"/>
          <w:szCs w:val="22"/>
        </w:rPr>
      </w:pPr>
      <w:r w:rsidRPr="004238C8">
        <w:rPr>
          <w:rFonts w:ascii="Calibri" w:hAnsi="Calibri" w:cs="Calibri"/>
          <w:sz w:val="22"/>
          <w:szCs w:val="22"/>
        </w:rPr>
        <w:t>$300,000 raised by December 31, 2024.</w:t>
      </w:r>
    </w:p>
    <w:p w14:paraId="312D2960" w14:textId="77777777" w:rsidR="004238C8" w:rsidRPr="004238C8" w:rsidRDefault="004238C8" w:rsidP="004238C8">
      <w:pPr>
        <w:numPr>
          <w:ilvl w:val="1"/>
          <w:numId w:val="8"/>
        </w:numPr>
        <w:rPr>
          <w:rFonts w:ascii="Calibri" w:hAnsi="Calibri" w:cs="Calibri"/>
          <w:sz w:val="22"/>
          <w:szCs w:val="22"/>
        </w:rPr>
      </w:pPr>
      <w:r w:rsidRPr="004238C8">
        <w:rPr>
          <w:rFonts w:ascii="Calibri" w:hAnsi="Calibri" w:cs="Calibri"/>
          <w:sz w:val="22"/>
          <w:szCs w:val="22"/>
        </w:rPr>
        <w:t>$100,000 from grants and $50,000 from corporate sponsors secured.</w:t>
      </w:r>
    </w:p>
    <w:p w14:paraId="2C9902D8" w14:textId="174E0415" w:rsidR="004238C8" w:rsidRPr="004238C8" w:rsidRDefault="004238C8" w:rsidP="004238C8">
      <w:pPr>
        <w:numPr>
          <w:ilvl w:val="1"/>
          <w:numId w:val="8"/>
        </w:numPr>
        <w:rPr>
          <w:rFonts w:ascii="Calibri" w:hAnsi="Calibri" w:cs="Calibri"/>
          <w:sz w:val="22"/>
          <w:szCs w:val="22"/>
        </w:rPr>
      </w:pPr>
      <w:r>
        <w:rPr>
          <w:rFonts w:ascii="Calibri" w:hAnsi="Calibri" w:cs="Calibri"/>
          <w:sz w:val="22"/>
          <w:szCs w:val="22"/>
        </w:rPr>
        <w:t>10</w:t>
      </w:r>
      <w:r w:rsidRPr="004238C8">
        <w:rPr>
          <w:rFonts w:ascii="Calibri" w:hAnsi="Calibri" w:cs="Calibri"/>
          <w:sz w:val="22"/>
          <w:szCs w:val="22"/>
        </w:rPr>
        <w:t>% of donors converted into recurring supporters.</w:t>
      </w:r>
    </w:p>
    <w:p w14:paraId="050EF070"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3. Increasing Brand Awareness and Digital Engagement</w:t>
      </w:r>
    </w:p>
    <w:p w14:paraId="292AB59B"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Goal: Grow TLN’s online presence and enhance brand visibility by expanding digital engagement and securing national media coverage.</w:t>
      </w:r>
    </w:p>
    <w:p w14:paraId="6685C8A2" w14:textId="77777777" w:rsidR="004238C8" w:rsidRPr="004238C8" w:rsidRDefault="004238C8" w:rsidP="004238C8">
      <w:pPr>
        <w:numPr>
          <w:ilvl w:val="0"/>
          <w:numId w:val="9"/>
        </w:numPr>
        <w:rPr>
          <w:rFonts w:ascii="Calibri" w:hAnsi="Calibri" w:cs="Calibri"/>
          <w:sz w:val="22"/>
          <w:szCs w:val="22"/>
        </w:rPr>
      </w:pPr>
      <w:r w:rsidRPr="004238C8">
        <w:rPr>
          <w:rFonts w:ascii="Calibri" w:hAnsi="Calibri" w:cs="Calibri"/>
          <w:sz w:val="22"/>
          <w:szCs w:val="22"/>
        </w:rPr>
        <w:t>Action Steps:</w:t>
      </w:r>
    </w:p>
    <w:p w14:paraId="356EDA13"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 xml:space="preserve">Website Optimization: Continuously update the website to improve user experience, aiming </w:t>
      </w:r>
      <w:proofErr w:type="gramStart"/>
      <w:r w:rsidRPr="004238C8">
        <w:rPr>
          <w:rFonts w:ascii="Calibri" w:hAnsi="Calibri" w:cs="Calibri"/>
          <w:sz w:val="22"/>
          <w:szCs w:val="22"/>
        </w:rPr>
        <w:t>for</w:t>
      </w:r>
      <w:proofErr w:type="gramEnd"/>
      <w:r w:rsidRPr="004238C8">
        <w:rPr>
          <w:rFonts w:ascii="Calibri" w:hAnsi="Calibri" w:cs="Calibri"/>
          <w:sz w:val="22"/>
          <w:szCs w:val="22"/>
        </w:rPr>
        <w:t xml:space="preserve"> 8,000 unique visitors and a 20% reduction in bounce rate by year-end.</w:t>
      </w:r>
    </w:p>
    <w:p w14:paraId="78B0E1F7"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Social Media Campaigns: Share weekly success stories on social media to increase engagement by 40%, focusing on mentor-mentee pairings and entrepreneurial achievements.</w:t>
      </w:r>
    </w:p>
    <w:p w14:paraId="34D9C37B"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National Media Coverage: Secure five features in national or major regional media outlets to highlight TLN’s impact and success stories.</w:t>
      </w:r>
    </w:p>
    <w:p w14:paraId="212D1E2D"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Monthly Newsletter: Launch a newsletter in February 2024, targeting 75% engagement among mentors and mentees to share program updates and success stories.</w:t>
      </w:r>
    </w:p>
    <w:p w14:paraId="5AEB6BAE" w14:textId="77777777" w:rsidR="004238C8" w:rsidRPr="004238C8" w:rsidRDefault="004238C8" w:rsidP="004238C8">
      <w:pPr>
        <w:numPr>
          <w:ilvl w:val="0"/>
          <w:numId w:val="9"/>
        </w:numPr>
        <w:rPr>
          <w:rFonts w:ascii="Calibri" w:hAnsi="Calibri" w:cs="Calibri"/>
          <w:sz w:val="22"/>
          <w:szCs w:val="22"/>
        </w:rPr>
      </w:pPr>
      <w:r w:rsidRPr="004238C8">
        <w:rPr>
          <w:rFonts w:ascii="Calibri" w:hAnsi="Calibri" w:cs="Calibri"/>
          <w:sz w:val="22"/>
          <w:szCs w:val="22"/>
        </w:rPr>
        <w:t>Success Metrics:</w:t>
      </w:r>
    </w:p>
    <w:p w14:paraId="148EC90E"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8,000 unique website visitors by year-end.</w:t>
      </w:r>
    </w:p>
    <w:p w14:paraId="44C3E591"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40% increase in social media interactions.</w:t>
      </w:r>
    </w:p>
    <w:p w14:paraId="2A4AD075"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Five national or regional media features.</w:t>
      </w:r>
    </w:p>
    <w:p w14:paraId="132BD7BF" w14:textId="77777777" w:rsidR="004238C8" w:rsidRPr="004238C8" w:rsidRDefault="004238C8" w:rsidP="004238C8">
      <w:pPr>
        <w:numPr>
          <w:ilvl w:val="1"/>
          <w:numId w:val="9"/>
        </w:numPr>
        <w:rPr>
          <w:rFonts w:ascii="Calibri" w:hAnsi="Calibri" w:cs="Calibri"/>
          <w:sz w:val="22"/>
          <w:szCs w:val="22"/>
        </w:rPr>
      </w:pPr>
      <w:r w:rsidRPr="004238C8">
        <w:rPr>
          <w:rFonts w:ascii="Calibri" w:hAnsi="Calibri" w:cs="Calibri"/>
          <w:sz w:val="22"/>
          <w:szCs w:val="22"/>
        </w:rPr>
        <w:t>Newsletter engagement of at least 75%.</w:t>
      </w:r>
    </w:p>
    <w:p w14:paraId="1400798E"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4. Program Expansion and Engagement</w:t>
      </w:r>
    </w:p>
    <w:p w14:paraId="7143F4C8"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lastRenderedPageBreak/>
        <w:t>Goal: Expand program offerings and engagement to serve more participants across key markets, while delivering impactful content.</w:t>
      </w:r>
    </w:p>
    <w:p w14:paraId="57127F56" w14:textId="77777777" w:rsidR="004238C8" w:rsidRPr="004238C8" w:rsidRDefault="004238C8" w:rsidP="004238C8">
      <w:pPr>
        <w:numPr>
          <w:ilvl w:val="0"/>
          <w:numId w:val="10"/>
        </w:numPr>
        <w:rPr>
          <w:rFonts w:ascii="Calibri" w:hAnsi="Calibri" w:cs="Calibri"/>
          <w:sz w:val="22"/>
          <w:szCs w:val="22"/>
        </w:rPr>
      </w:pPr>
      <w:r w:rsidRPr="004238C8">
        <w:rPr>
          <w:rFonts w:ascii="Calibri" w:hAnsi="Calibri" w:cs="Calibri"/>
          <w:sz w:val="22"/>
          <w:szCs w:val="22"/>
        </w:rPr>
        <w:t>Streaming Stories:</w:t>
      </w:r>
    </w:p>
    <w:p w14:paraId="7BABE89F"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Action Steps: Release 8 streaming stories per month, featuring mentor-mentee success stories and participant experiences. Build TLN’s YouTube presence, targeting 100 subscribers and 300 average views per story on social media by year-end.</w:t>
      </w:r>
    </w:p>
    <w:p w14:paraId="0D080890"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Success Metrics:</w:t>
      </w:r>
    </w:p>
    <w:p w14:paraId="083D25E7"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8 stories released per month.</w:t>
      </w:r>
    </w:p>
    <w:p w14:paraId="2CE3BB21" w14:textId="2CF88291"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 xml:space="preserve">100 YouTube subscribers and </w:t>
      </w:r>
      <w:r>
        <w:rPr>
          <w:rFonts w:ascii="Calibri" w:hAnsi="Calibri" w:cs="Calibri"/>
          <w:sz w:val="22"/>
          <w:szCs w:val="22"/>
        </w:rPr>
        <w:t>1</w:t>
      </w:r>
      <w:r w:rsidRPr="004238C8">
        <w:rPr>
          <w:rFonts w:ascii="Calibri" w:hAnsi="Calibri" w:cs="Calibri"/>
          <w:sz w:val="22"/>
          <w:szCs w:val="22"/>
        </w:rPr>
        <w:t>00 average views per social media story.</w:t>
      </w:r>
    </w:p>
    <w:p w14:paraId="378E9AE9" w14:textId="77777777" w:rsidR="004238C8" w:rsidRPr="004238C8" w:rsidRDefault="004238C8" w:rsidP="004238C8">
      <w:pPr>
        <w:numPr>
          <w:ilvl w:val="0"/>
          <w:numId w:val="10"/>
        </w:numPr>
        <w:rPr>
          <w:rFonts w:ascii="Calibri" w:hAnsi="Calibri" w:cs="Calibri"/>
          <w:sz w:val="22"/>
          <w:szCs w:val="22"/>
        </w:rPr>
      </w:pPr>
      <w:r w:rsidRPr="004238C8">
        <w:rPr>
          <w:rFonts w:ascii="Calibri" w:hAnsi="Calibri" w:cs="Calibri"/>
          <w:sz w:val="22"/>
          <w:szCs w:val="22"/>
        </w:rPr>
        <w:t>Mentorship Program Expansion:</w:t>
      </w:r>
    </w:p>
    <w:p w14:paraId="74D99FC7"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Action Steps: Expand the mentorship program to serve 100 active mentees in various NBA markets. Ensure 94% of mentees meet with their mentors monthly and that 90% of mentees see improvements in professional and soft skills.</w:t>
      </w:r>
    </w:p>
    <w:p w14:paraId="5BD38BE7"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Success Metrics:</w:t>
      </w:r>
    </w:p>
    <w:p w14:paraId="5DAB0B70"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100 active mentees by year-end.</w:t>
      </w:r>
    </w:p>
    <w:p w14:paraId="05E29E75"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90% internship placement for upperclassmen.</w:t>
      </w:r>
    </w:p>
    <w:p w14:paraId="61E5AF04"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97% program graduation rate, with 95% program satisfaction.</w:t>
      </w:r>
    </w:p>
    <w:p w14:paraId="4378155A" w14:textId="77777777" w:rsidR="004238C8" w:rsidRPr="004238C8" w:rsidRDefault="004238C8" w:rsidP="004238C8">
      <w:pPr>
        <w:numPr>
          <w:ilvl w:val="0"/>
          <w:numId w:val="10"/>
        </w:numPr>
        <w:rPr>
          <w:rFonts w:ascii="Calibri" w:hAnsi="Calibri" w:cs="Calibri"/>
          <w:sz w:val="22"/>
          <w:szCs w:val="22"/>
        </w:rPr>
      </w:pPr>
      <w:r w:rsidRPr="004238C8">
        <w:rPr>
          <w:rFonts w:ascii="Calibri" w:hAnsi="Calibri" w:cs="Calibri"/>
          <w:sz w:val="22"/>
          <w:szCs w:val="22"/>
        </w:rPr>
        <w:t>Entrepreneurship Program:</w:t>
      </w:r>
    </w:p>
    <w:p w14:paraId="70D802EC"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Action Steps: Attract 50 high-quality applicants and launch a virtual entrepreneurship program designed to support entrepreneurs with resources and mentorship. Facilitate 15 successful business launches by mid-2024.</w:t>
      </w:r>
    </w:p>
    <w:p w14:paraId="29F500C9" w14:textId="77777777" w:rsidR="004238C8" w:rsidRPr="004238C8" w:rsidRDefault="004238C8" w:rsidP="004238C8">
      <w:pPr>
        <w:numPr>
          <w:ilvl w:val="1"/>
          <w:numId w:val="10"/>
        </w:numPr>
        <w:rPr>
          <w:rFonts w:ascii="Calibri" w:hAnsi="Calibri" w:cs="Calibri"/>
          <w:sz w:val="22"/>
          <w:szCs w:val="22"/>
        </w:rPr>
      </w:pPr>
      <w:r w:rsidRPr="004238C8">
        <w:rPr>
          <w:rFonts w:ascii="Calibri" w:hAnsi="Calibri" w:cs="Calibri"/>
          <w:sz w:val="22"/>
          <w:szCs w:val="22"/>
        </w:rPr>
        <w:t>Success Metrics:</w:t>
      </w:r>
    </w:p>
    <w:p w14:paraId="372BEBF9"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50 applicants within the first three months.</w:t>
      </w:r>
    </w:p>
    <w:p w14:paraId="2B0877D7" w14:textId="77777777" w:rsidR="004238C8" w:rsidRPr="004238C8" w:rsidRDefault="004238C8" w:rsidP="004238C8">
      <w:pPr>
        <w:numPr>
          <w:ilvl w:val="2"/>
          <w:numId w:val="10"/>
        </w:numPr>
        <w:rPr>
          <w:rFonts w:ascii="Calibri" w:hAnsi="Calibri" w:cs="Calibri"/>
          <w:sz w:val="22"/>
          <w:szCs w:val="22"/>
        </w:rPr>
      </w:pPr>
      <w:r w:rsidRPr="004238C8">
        <w:rPr>
          <w:rFonts w:ascii="Calibri" w:hAnsi="Calibri" w:cs="Calibri"/>
          <w:sz w:val="22"/>
          <w:szCs w:val="22"/>
        </w:rPr>
        <w:t>15 businesses launched by June 2024.</w:t>
      </w:r>
    </w:p>
    <w:p w14:paraId="7EEA3869"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pict w14:anchorId="1698612D">
          <v:rect id="_x0000_i1089" style="width:0;height:1.5pt" o:hralign="center" o:hrstd="t" o:hr="t" fillcolor="#a0a0a0" stroked="f"/>
        </w:pict>
      </w:r>
    </w:p>
    <w:p w14:paraId="7A831505"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5. Governance and Organizational Development</w:t>
      </w:r>
    </w:p>
    <w:p w14:paraId="11CA4AD8"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Goal: Strengthen governance by expanding the board and ensuring compliance with key policies.</w:t>
      </w:r>
    </w:p>
    <w:p w14:paraId="18A5F4D9" w14:textId="77777777" w:rsidR="004238C8" w:rsidRPr="004238C8" w:rsidRDefault="004238C8" w:rsidP="004238C8">
      <w:pPr>
        <w:numPr>
          <w:ilvl w:val="0"/>
          <w:numId w:val="11"/>
        </w:numPr>
        <w:rPr>
          <w:rFonts w:ascii="Calibri" w:hAnsi="Calibri" w:cs="Calibri"/>
          <w:sz w:val="22"/>
          <w:szCs w:val="22"/>
        </w:rPr>
      </w:pPr>
      <w:r w:rsidRPr="004238C8">
        <w:rPr>
          <w:rFonts w:ascii="Calibri" w:hAnsi="Calibri" w:cs="Calibri"/>
          <w:sz w:val="22"/>
          <w:szCs w:val="22"/>
        </w:rPr>
        <w:t>Action Steps:</w:t>
      </w:r>
    </w:p>
    <w:p w14:paraId="31AEDB09" w14:textId="77777777" w:rsidR="004238C8" w:rsidRPr="004238C8" w:rsidRDefault="004238C8" w:rsidP="004238C8">
      <w:pPr>
        <w:numPr>
          <w:ilvl w:val="1"/>
          <w:numId w:val="11"/>
        </w:numPr>
        <w:rPr>
          <w:rFonts w:ascii="Calibri" w:hAnsi="Calibri" w:cs="Calibri"/>
          <w:sz w:val="22"/>
          <w:szCs w:val="22"/>
        </w:rPr>
      </w:pPr>
      <w:r w:rsidRPr="004238C8">
        <w:rPr>
          <w:rFonts w:ascii="Calibri" w:hAnsi="Calibri" w:cs="Calibri"/>
          <w:sz w:val="22"/>
          <w:szCs w:val="22"/>
        </w:rPr>
        <w:t>Board Development: Add three new board members by July 31, 2024, who bring diverse expertise and networks to support TLN’s growth.</w:t>
      </w:r>
    </w:p>
    <w:p w14:paraId="1C15B692" w14:textId="77777777" w:rsidR="004238C8" w:rsidRPr="004238C8" w:rsidRDefault="004238C8" w:rsidP="004238C8">
      <w:pPr>
        <w:numPr>
          <w:ilvl w:val="1"/>
          <w:numId w:val="11"/>
        </w:numPr>
        <w:rPr>
          <w:rFonts w:ascii="Calibri" w:hAnsi="Calibri" w:cs="Calibri"/>
          <w:sz w:val="22"/>
          <w:szCs w:val="22"/>
        </w:rPr>
      </w:pPr>
      <w:r w:rsidRPr="004238C8">
        <w:rPr>
          <w:rFonts w:ascii="Calibri" w:hAnsi="Calibri" w:cs="Calibri"/>
          <w:sz w:val="22"/>
          <w:szCs w:val="22"/>
        </w:rPr>
        <w:lastRenderedPageBreak/>
        <w:t>Policy Review and Approval: Conduct an internal audit of TLN’s governance structure and implement the following policies: Whistleblower, Document Retention, Internal Control, Investment, and Executive Compensation policies.</w:t>
      </w:r>
    </w:p>
    <w:p w14:paraId="0809D1C3" w14:textId="77777777" w:rsidR="004238C8" w:rsidRPr="004238C8" w:rsidRDefault="004238C8" w:rsidP="004238C8">
      <w:pPr>
        <w:numPr>
          <w:ilvl w:val="0"/>
          <w:numId w:val="11"/>
        </w:numPr>
        <w:rPr>
          <w:rFonts w:ascii="Calibri" w:hAnsi="Calibri" w:cs="Calibri"/>
          <w:sz w:val="22"/>
          <w:szCs w:val="22"/>
        </w:rPr>
      </w:pPr>
      <w:r w:rsidRPr="004238C8">
        <w:rPr>
          <w:rFonts w:ascii="Calibri" w:hAnsi="Calibri" w:cs="Calibri"/>
          <w:sz w:val="22"/>
          <w:szCs w:val="22"/>
        </w:rPr>
        <w:t>Success Metrics:</w:t>
      </w:r>
    </w:p>
    <w:p w14:paraId="7BC0EDB1" w14:textId="77777777" w:rsidR="004238C8" w:rsidRPr="004238C8" w:rsidRDefault="004238C8" w:rsidP="004238C8">
      <w:pPr>
        <w:numPr>
          <w:ilvl w:val="1"/>
          <w:numId w:val="11"/>
        </w:numPr>
        <w:rPr>
          <w:rFonts w:ascii="Calibri" w:hAnsi="Calibri" w:cs="Calibri"/>
          <w:sz w:val="22"/>
          <w:szCs w:val="22"/>
        </w:rPr>
      </w:pPr>
      <w:r w:rsidRPr="004238C8">
        <w:rPr>
          <w:rFonts w:ascii="Calibri" w:hAnsi="Calibri" w:cs="Calibri"/>
          <w:sz w:val="22"/>
          <w:szCs w:val="22"/>
        </w:rPr>
        <w:t xml:space="preserve">Three new board members </w:t>
      </w:r>
      <w:proofErr w:type="gramStart"/>
      <w:r w:rsidRPr="004238C8">
        <w:rPr>
          <w:rFonts w:ascii="Calibri" w:hAnsi="Calibri" w:cs="Calibri"/>
          <w:sz w:val="22"/>
          <w:szCs w:val="22"/>
        </w:rPr>
        <w:t>added</w:t>
      </w:r>
      <w:proofErr w:type="gramEnd"/>
      <w:r w:rsidRPr="004238C8">
        <w:rPr>
          <w:rFonts w:ascii="Calibri" w:hAnsi="Calibri" w:cs="Calibri"/>
          <w:sz w:val="22"/>
          <w:szCs w:val="22"/>
        </w:rPr>
        <w:t xml:space="preserve"> by July 2024.</w:t>
      </w:r>
    </w:p>
    <w:p w14:paraId="336BA6EC" w14:textId="77777777" w:rsidR="004238C8" w:rsidRPr="004238C8" w:rsidRDefault="004238C8" w:rsidP="004238C8">
      <w:pPr>
        <w:numPr>
          <w:ilvl w:val="1"/>
          <w:numId w:val="11"/>
        </w:numPr>
        <w:rPr>
          <w:rFonts w:ascii="Calibri" w:hAnsi="Calibri" w:cs="Calibri"/>
          <w:sz w:val="22"/>
          <w:szCs w:val="22"/>
        </w:rPr>
      </w:pPr>
      <w:r w:rsidRPr="004238C8">
        <w:rPr>
          <w:rFonts w:ascii="Calibri" w:hAnsi="Calibri" w:cs="Calibri"/>
          <w:sz w:val="22"/>
          <w:szCs w:val="22"/>
        </w:rPr>
        <w:t>Complete governance audit and implement key policies by December 2024.</w:t>
      </w:r>
    </w:p>
    <w:p w14:paraId="43EF7CE2"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pict w14:anchorId="6ED4B1BE">
          <v:rect id="_x0000_i1090" style="width:0;height:1.5pt" o:hralign="center" o:hrstd="t" o:hr="t" fillcolor="#a0a0a0" stroked="f"/>
        </w:pict>
      </w:r>
    </w:p>
    <w:p w14:paraId="5596B913"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6. Evaluation and Impact Measurement</w:t>
      </w:r>
    </w:p>
    <w:p w14:paraId="1246F8FA"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Goal: Measure the impact of TLN’s programs and use data to inform future growth.</w:t>
      </w:r>
    </w:p>
    <w:p w14:paraId="47CA57F3" w14:textId="77777777" w:rsidR="004238C8" w:rsidRPr="004238C8" w:rsidRDefault="004238C8" w:rsidP="004238C8">
      <w:pPr>
        <w:numPr>
          <w:ilvl w:val="0"/>
          <w:numId w:val="12"/>
        </w:numPr>
        <w:rPr>
          <w:rFonts w:ascii="Calibri" w:hAnsi="Calibri" w:cs="Calibri"/>
          <w:sz w:val="22"/>
          <w:szCs w:val="22"/>
        </w:rPr>
      </w:pPr>
      <w:r w:rsidRPr="004238C8">
        <w:rPr>
          <w:rFonts w:ascii="Calibri" w:hAnsi="Calibri" w:cs="Calibri"/>
          <w:sz w:val="22"/>
          <w:szCs w:val="22"/>
        </w:rPr>
        <w:t>Action Steps:</w:t>
      </w:r>
    </w:p>
    <w:p w14:paraId="389CE9E8" w14:textId="77777777" w:rsidR="004238C8" w:rsidRPr="004238C8" w:rsidRDefault="004238C8" w:rsidP="004238C8">
      <w:pPr>
        <w:numPr>
          <w:ilvl w:val="1"/>
          <w:numId w:val="12"/>
        </w:numPr>
        <w:rPr>
          <w:rFonts w:ascii="Calibri" w:hAnsi="Calibri" w:cs="Calibri"/>
          <w:sz w:val="22"/>
          <w:szCs w:val="22"/>
        </w:rPr>
      </w:pPr>
      <w:r w:rsidRPr="004238C8">
        <w:rPr>
          <w:rFonts w:ascii="Calibri" w:hAnsi="Calibri" w:cs="Calibri"/>
          <w:sz w:val="22"/>
          <w:szCs w:val="22"/>
        </w:rPr>
        <w:t>Develop Impact Framework: Implement a framework to track program outcomes using both qualitative and quantitative data, including participant satisfaction, job placements, and business launches.</w:t>
      </w:r>
    </w:p>
    <w:p w14:paraId="76C640F2" w14:textId="77777777" w:rsidR="004238C8" w:rsidRPr="004238C8" w:rsidRDefault="004238C8" w:rsidP="004238C8">
      <w:pPr>
        <w:numPr>
          <w:ilvl w:val="1"/>
          <w:numId w:val="12"/>
        </w:numPr>
        <w:rPr>
          <w:rFonts w:ascii="Calibri" w:hAnsi="Calibri" w:cs="Calibri"/>
          <w:sz w:val="22"/>
          <w:szCs w:val="22"/>
        </w:rPr>
      </w:pPr>
      <w:r w:rsidRPr="004238C8">
        <w:rPr>
          <w:rFonts w:ascii="Calibri" w:hAnsi="Calibri" w:cs="Calibri"/>
          <w:sz w:val="22"/>
          <w:szCs w:val="22"/>
        </w:rPr>
        <w:t>Annual Impact Report: Publish an annual impact report to communicate results and achievements to stakeholders.</w:t>
      </w:r>
    </w:p>
    <w:p w14:paraId="2EB671AF" w14:textId="77777777" w:rsidR="004238C8" w:rsidRPr="004238C8" w:rsidRDefault="004238C8" w:rsidP="004238C8">
      <w:pPr>
        <w:numPr>
          <w:ilvl w:val="0"/>
          <w:numId w:val="12"/>
        </w:numPr>
        <w:rPr>
          <w:rFonts w:ascii="Calibri" w:hAnsi="Calibri" w:cs="Calibri"/>
          <w:sz w:val="22"/>
          <w:szCs w:val="22"/>
        </w:rPr>
      </w:pPr>
      <w:r w:rsidRPr="004238C8">
        <w:rPr>
          <w:rFonts w:ascii="Calibri" w:hAnsi="Calibri" w:cs="Calibri"/>
          <w:sz w:val="22"/>
          <w:szCs w:val="22"/>
        </w:rPr>
        <w:t>Success Metrics:</w:t>
      </w:r>
    </w:p>
    <w:p w14:paraId="28342476" w14:textId="77777777" w:rsidR="004238C8" w:rsidRPr="004238C8" w:rsidRDefault="004238C8" w:rsidP="004238C8">
      <w:pPr>
        <w:numPr>
          <w:ilvl w:val="1"/>
          <w:numId w:val="12"/>
        </w:numPr>
        <w:rPr>
          <w:rFonts w:ascii="Calibri" w:hAnsi="Calibri" w:cs="Calibri"/>
          <w:sz w:val="22"/>
          <w:szCs w:val="22"/>
        </w:rPr>
      </w:pPr>
      <w:r w:rsidRPr="004238C8">
        <w:rPr>
          <w:rFonts w:ascii="Calibri" w:hAnsi="Calibri" w:cs="Calibri"/>
          <w:sz w:val="22"/>
          <w:szCs w:val="22"/>
        </w:rPr>
        <w:t>Impact framework implemented by mid-2024.</w:t>
      </w:r>
    </w:p>
    <w:p w14:paraId="73678D31" w14:textId="77777777" w:rsidR="004238C8" w:rsidRPr="004238C8" w:rsidRDefault="004238C8" w:rsidP="004238C8">
      <w:pPr>
        <w:numPr>
          <w:ilvl w:val="1"/>
          <w:numId w:val="12"/>
        </w:numPr>
        <w:rPr>
          <w:rFonts w:ascii="Calibri" w:hAnsi="Calibri" w:cs="Calibri"/>
          <w:sz w:val="22"/>
          <w:szCs w:val="22"/>
        </w:rPr>
      </w:pPr>
      <w:r w:rsidRPr="004238C8">
        <w:rPr>
          <w:rFonts w:ascii="Calibri" w:hAnsi="Calibri" w:cs="Calibri"/>
          <w:sz w:val="22"/>
          <w:szCs w:val="22"/>
        </w:rPr>
        <w:t>Annual report published by Q4 2024.</w:t>
      </w:r>
    </w:p>
    <w:p w14:paraId="66A09832"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pict w14:anchorId="70B3C147">
          <v:rect id="_x0000_i1091" style="width:0;height:1.5pt" o:hralign="center" o:hrstd="t" o:hr="t" fillcolor="#a0a0a0" stroked="f"/>
        </w:pict>
      </w:r>
    </w:p>
    <w:p w14:paraId="39FB98B2"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Timeline and Milestones</w:t>
      </w:r>
    </w:p>
    <w:p w14:paraId="041DB90A" w14:textId="77777777" w:rsidR="004238C8" w:rsidRPr="004238C8" w:rsidRDefault="004238C8" w:rsidP="004238C8">
      <w:pPr>
        <w:numPr>
          <w:ilvl w:val="0"/>
          <w:numId w:val="13"/>
        </w:numPr>
        <w:rPr>
          <w:rFonts w:ascii="Calibri" w:hAnsi="Calibri" w:cs="Calibri"/>
          <w:sz w:val="22"/>
          <w:szCs w:val="22"/>
        </w:rPr>
      </w:pPr>
      <w:r w:rsidRPr="004238C8">
        <w:rPr>
          <w:rFonts w:ascii="Calibri" w:hAnsi="Calibri" w:cs="Calibri"/>
          <w:sz w:val="22"/>
          <w:szCs w:val="22"/>
        </w:rPr>
        <w:t>Q1 2024:</w:t>
      </w:r>
    </w:p>
    <w:p w14:paraId="035055FB"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Launch recurring donation program and corporate sponsorship campaign.</w:t>
      </w:r>
    </w:p>
    <w:p w14:paraId="3BFF2B24"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Begin monthly financial literacy workshops.</w:t>
      </w:r>
    </w:p>
    <w:p w14:paraId="4726DD52"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Initiate mentorship and entrepreneurship program expansion.</w:t>
      </w:r>
    </w:p>
    <w:p w14:paraId="39056A15" w14:textId="77777777" w:rsidR="004238C8" w:rsidRPr="004238C8" w:rsidRDefault="004238C8" w:rsidP="004238C8">
      <w:pPr>
        <w:numPr>
          <w:ilvl w:val="0"/>
          <w:numId w:val="13"/>
        </w:numPr>
        <w:rPr>
          <w:rFonts w:ascii="Calibri" w:hAnsi="Calibri" w:cs="Calibri"/>
          <w:sz w:val="22"/>
          <w:szCs w:val="22"/>
        </w:rPr>
      </w:pPr>
      <w:r w:rsidRPr="004238C8">
        <w:rPr>
          <w:rFonts w:ascii="Calibri" w:hAnsi="Calibri" w:cs="Calibri"/>
          <w:sz w:val="22"/>
          <w:szCs w:val="22"/>
        </w:rPr>
        <w:t>Q2 2024:</w:t>
      </w:r>
    </w:p>
    <w:p w14:paraId="1FC3728F"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Release streaming stories and boost social media engagement.</w:t>
      </w:r>
    </w:p>
    <w:p w14:paraId="280EA401"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Secure 50 entrepreneurship program applications.</w:t>
      </w:r>
    </w:p>
    <w:p w14:paraId="54B67BDA"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Host media events to raise brand visibility.</w:t>
      </w:r>
    </w:p>
    <w:p w14:paraId="77BA2A97" w14:textId="77777777" w:rsidR="004238C8" w:rsidRPr="004238C8" w:rsidRDefault="004238C8" w:rsidP="004238C8">
      <w:pPr>
        <w:numPr>
          <w:ilvl w:val="0"/>
          <w:numId w:val="13"/>
        </w:numPr>
        <w:rPr>
          <w:rFonts w:ascii="Calibri" w:hAnsi="Calibri" w:cs="Calibri"/>
          <w:sz w:val="22"/>
          <w:szCs w:val="22"/>
        </w:rPr>
      </w:pPr>
      <w:r w:rsidRPr="004238C8">
        <w:rPr>
          <w:rFonts w:ascii="Calibri" w:hAnsi="Calibri" w:cs="Calibri"/>
          <w:sz w:val="22"/>
          <w:szCs w:val="22"/>
        </w:rPr>
        <w:t>Q3 2024:</w:t>
      </w:r>
    </w:p>
    <w:p w14:paraId="3C00DF3D"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lastRenderedPageBreak/>
        <w:t>Finalize new board member appointments.</w:t>
      </w:r>
    </w:p>
    <w:p w14:paraId="0880EEB8"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Publish mid-year progress report on mentorship and entrepreneurship outcomes.</w:t>
      </w:r>
    </w:p>
    <w:p w14:paraId="5552CE3A" w14:textId="77777777" w:rsidR="004238C8" w:rsidRPr="004238C8" w:rsidRDefault="004238C8" w:rsidP="004238C8">
      <w:pPr>
        <w:numPr>
          <w:ilvl w:val="0"/>
          <w:numId w:val="13"/>
        </w:numPr>
        <w:rPr>
          <w:rFonts w:ascii="Calibri" w:hAnsi="Calibri" w:cs="Calibri"/>
          <w:sz w:val="22"/>
          <w:szCs w:val="22"/>
        </w:rPr>
      </w:pPr>
      <w:r w:rsidRPr="004238C8">
        <w:rPr>
          <w:rFonts w:ascii="Calibri" w:hAnsi="Calibri" w:cs="Calibri"/>
          <w:sz w:val="22"/>
          <w:szCs w:val="22"/>
        </w:rPr>
        <w:t>Q4 2024:</w:t>
      </w:r>
    </w:p>
    <w:p w14:paraId="64BE688D" w14:textId="77777777" w:rsidR="004238C8" w:rsidRPr="004238C8" w:rsidRDefault="004238C8" w:rsidP="004238C8">
      <w:pPr>
        <w:numPr>
          <w:ilvl w:val="1"/>
          <w:numId w:val="13"/>
        </w:numPr>
        <w:rPr>
          <w:rFonts w:ascii="Calibri" w:hAnsi="Calibri" w:cs="Calibri"/>
          <w:sz w:val="22"/>
          <w:szCs w:val="22"/>
        </w:rPr>
      </w:pPr>
      <w:r w:rsidRPr="004238C8">
        <w:rPr>
          <w:rFonts w:ascii="Calibri" w:hAnsi="Calibri" w:cs="Calibri"/>
          <w:sz w:val="22"/>
          <w:szCs w:val="22"/>
        </w:rPr>
        <w:t>Release Annual Impact Report and achieve revenue, program, and expansion goals.</w:t>
      </w:r>
    </w:p>
    <w:p w14:paraId="77BDCF1F"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pict w14:anchorId="3B0AB95A">
          <v:rect id="_x0000_i1092" style="width:0;height:1.5pt" o:hralign="center" o:hrstd="t" o:hr="t" fillcolor="#a0a0a0" stroked="f"/>
        </w:pict>
      </w:r>
    </w:p>
    <w:p w14:paraId="47BFD9AA"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Conclusion</w:t>
      </w:r>
    </w:p>
    <w:p w14:paraId="260E1CE9"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The Lantern Network’s 2024 Strategic Plan outlines clear objectives for breaking systemic barriers, increasing financial literacy, growing revenue, and expanding program reach. Through well-defined action steps, measurable success metrics, and a commitment to governance and transparency, TLN is positioned to empower young Black Americans and contribute to long-term economic mobility and career advancement.</w:t>
      </w:r>
    </w:p>
    <w:p w14:paraId="0677DB6F" w14:textId="77777777" w:rsidR="004238C8" w:rsidRPr="004238C8" w:rsidRDefault="004238C8" w:rsidP="004238C8">
      <w:pPr>
        <w:rPr>
          <w:rFonts w:ascii="Calibri" w:hAnsi="Calibri" w:cs="Calibri"/>
          <w:sz w:val="22"/>
          <w:szCs w:val="22"/>
        </w:rPr>
      </w:pPr>
      <w:r w:rsidRPr="004238C8">
        <w:rPr>
          <w:rFonts w:ascii="Calibri" w:hAnsi="Calibri" w:cs="Calibri"/>
          <w:sz w:val="22"/>
          <w:szCs w:val="22"/>
        </w:rPr>
        <w:t>This strategic plan provides a roadmap for TLN to navigate growth, maximize impact, and secure its future.</w:t>
      </w:r>
    </w:p>
    <w:p w14:paraId="25D01CBF" w14:textId="77777777" w:rsidR="00003A33" w:rsidRPr="004238C8" w:rsidRDefault="00003A33" w:rsidP="00003A33">
      <w:pPr>
        <w:rPr>
          <w:rFonts w:ascii="Calibri" w:hAnsi="Calibri" w:cs="Calibri"/>
          <w:sz w:val="22"/>
          <w:szCs w:val="22"/>
        </w:rPr>
      </w:pPr>
    </w:p>
    <w:sectPr w:rsidR="00003A33" w:rsidRPr="004238C8" w:rsidSect="004238C8">
      <w:headerReference w:type="default" r:id="rId7"/>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6DBC2" w14:textId="77777777" w:rsidR="00003A33" w:rsidRDefault="00003A33" w:rsidP="00003A33">
      <w:pPr>
        <w:spacing w:after="0" w:line="240" w:lineRule="auto"/>
      </w:pPr>
      <w:r>
        <w:separator/>
      </w:r>
    </w:p>
  </w:endnote>
  <w:endnote w:type="continuationSeparator" w:id="0">
    <w:p w14:paraId="592E83AF" w14:textId="77777777" w:rsidR="00003A33" w:rsidRDefault="00003A33" w:rsidP="0000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8E972" w14:textId="77777777" w:rsidR="00003A33" w:rsidRDefault="00003A33" w:rsidP="00003A33">
      <w:pPr>
        <w:spacing w:after="0" w:line="240" w:lineRule="auto"/>
      </w:pPr>
      <w:r>
        <w:separator/>
      </w:r>
    </w:p>
  </w:footnote>
  <w:footnote w:type="continuationSeparator" w:id="0">
    <w:p w14:paraId="76523E23" w14:textId="77777777" w:rsidR="00003A33" w:rsidRDefault="00003A33" w:rsidP="00003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59868" w14:textId="517BB8B5" w:rsidR="00003A33" w:rsidRDefault="00003A33">
    <w:pPr>
      <w:pStyle w:val="Header"/>
    </w:pPr>
    <w:r>
      <w:rPr>
        <w:noProof/>
      </w:rPr>
      <w:drawing>
        <wp:inline distT="0" distB="0" distL="0" distR="0" wp14:anchorId="1269CD7A" wp14:editId="422EA713">
          <wp:extent cx="1145540" cy="382948"/>
          <wp:effectExtent l="0" t="0" r="0" b="0"/>
          <wp:docPr id="3633341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3419"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7695" cy="3870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D66"/>
    <w:multiLevelType w:val="multilevel"/>
    <w:tmpl w:val="27B4A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E45CC"/>
    <w:multiLevelType w:val="multilevel"/>
    <w:tmpl w:val="F27C2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43375"/>
    <w:multiLevelType w:val="multilevel"/>
    <w:tmpl w:val="82DCD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760B9"/>
    <w:multiLevelType w:val="multilevel"/>
    <w:tmpl w:val="C13CB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55BE3"/>
    <w:multiLevelType w:val="multilevel"/>
    <w:tmpl w:val="D5827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E06FF"/>
    <w:multiLevelType w:val="multilevel"/>
    <w:tmpl w:val="44887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570B6"/>
    <w:multiLevelType w:val="multilevel"/>
    <w:tmpl w:val="6D12C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6B645D"/>
    <w:multiLevelType w:val="multilevel"/>
    <w:tmpl w:val="FFAE6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F91566"/>
    <w:multiLevelType w:val="multilevel"/>
    <w:tmpl w:val="3DD8F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67EA0"/>
    <w:multiLevelType w:val="multilevel"/>
    <w:tmpl w:val="4EC2C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511E74"/>
    <w:multiLevelType w:val="multilevel"/>
    <w:tmpl w:val="FC783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B7A8D"/>
    <w:multiLevelType w:val="multilevel"/>
    <w:tmpl w:val="8C6C7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271E91"/>
    <w:multiLevelType w:val="multilevel"/>
    <w:tmpl w:val="8F8A2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831892">
    <w:abstractNumId w:val="1"/>
  </w:num>
  <w:num w:numId="2" w16cid:durableId="273249954">
    <w:abstractNumId w:val="2"/>
  </w:num>
  <w:num w:numId="3" w16cid:durableId="1896350825">
    <w:abstractNumId w:val="0"/>
  </w:num>
  <w:num w:numId="4" w16cid:durableId="1763985926">
    <w:abstractNumId w:val="10"/>
  </w:num>
  <w:num w:numId="5" w16cid:durableId="646785862">
    <w:abstractNumId w:val="4"/>
  </w:num>
  <w:num w:numId="6" w16cid:durableId="1158692614">
    <w:abstractNumId w:val="8"/>
  </w:num>
  <w:num w:numId="7" w16cid:durableId="1967347621">
    <w:abstractNumId w:val="11"/>
  </w:num>
  <w:num w:numId="8" w16cid:durableId="316808112">
    <w:abstractNumId w:val="3"/>
  </w:num>
  <w:num w:numId="9" w16cid:durableId="33818031">
    <w:abstractNumId w:val="12"/>
  </w:num>
  <w:num w:numId="10" w16cid:durableId="618267171">
    <w:abstractNumId w:val="7"/>
  </w:num>
  <w:num w:numId="11" w16cid:durableId="1253322323">
    <w:abstractNumId w:val="5"/>
  </w:num>
  <w:num w:numId="12" w16cid:durableId="290400576">
    <w:abstractNumId w:val="9"/>
  </w:num>
  <w:num w:numId="13" w16cid:durableId="311642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33"/>
    <w:rsid w:val="00003A33"/>
    <w:rsid w:val="004238C8"/>
    <w:rsid w:val="00E83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A1801"/>
  <w15:chartTrackingRefBased/>
  <w15:docId w15:val="{936AC07D-00E7-4D6C-A006-407DF899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A33"/>
    <w:rPr>
      <w:rFonts w:eastAsiaTheme="majorEastAsia" w:cstheme="majorBidi"/>
      <w:color w:val="272727" w:themeColor="text1" w:themeTint="D8"/>
    </w:rPr>
  </w:style>
  <w:style w:type="paragraph" w:styleId="Title">
    <w:name w:val="Title"/>
    <w:basedOn w:val="Normal"/>
    <w:next w:val="Normal"/>
    <w:link w:val="TitleChar"/>
    <w:uiPriority w:val="10"/>
    <w:qFormat/>
    <w:rsid w:val="00003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A33"/>
    <w:pPr>
      <w:spacing w:before="160"/>
      <w:jc w:val="center"/>
    </w:pPr>
    <w:rPr>
      <w:i/>
      <w:iCs/>
      <w:color w:val="404040" w:themeColor="text1" w:themeTint="BF"/>
    </w:rPr>
  </w:style>
  <w:style w:type="character" w:customStyle="1" w:styleId="QuoteChar">
    <w:name w:val="Quote Char"/>
    <w:basedOn w:val="DefaultParagraphFont"/>
    <w:link w:val="Quote"/>
    <w:uiPriority w:val="29"/>
    <w:rsid w:val="00003A33"/>
    <w:rPr>
      <w:i/>
      <w:iCs/>
      <w:color w:val="404040" w:themeColor="text1" w:themeTint="BF"/>
    </w:rPr>
  </w:style>
  <w:style w:type="paragraph" w:styleId="ListParagraph">
    <w:name w:val="List Paragraph"/>
    <w:basedOn w:val="Normal"/>
    <w:uiPriority w:val="34"/>
    <w:qFormat/>
    <w:rsid w:val="00003A33"/>
    <w:pPr>
      <w:ind w:left="720"/>
      <w:contextualSpacing/>
    </w:pPr>
  </w:style>
  <w:style w:type="character" w:styleId="IntenseEmphasis">
    <w:name w:val="Intense Emphasis"/>
    <w:basedOn w:val="DefaultParagraphFont"/>
    <w:uiPriority w:val="21"/>
    <w:qFormat/>
    <w:rsid w:val="00003A33"/>
    <w:rPr>
      <w:i/>
      <w:iCs/>
      <w:color w:val="0F4761" w:themeColor="accent1" w:themeShade="BF"/>
    </w:rPr>
  </w:style>
  <w:style w:type="paragraph" w:styleId="IntenseQuote">
    <w:name w:val="Intense Quote"/>
    <w:basedOn w:val="Normal"/>
    <w:next w:val="Normal"/>
    <w:link w:val="IntenseQuoteChar"/>
    <w:uiPriority w:val="30"/>
    <w:qFormat/>
    <w:rsid w:val="00003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A33"/>
    <w:rPr>
      <w:i/>
      <w:iCs/>
      <w:color w:val="0F4761" w:themeColor="accent1" w:themeShade="BF"/>
    </w:rPr>
  </w:style>
  <w:style w:type="character" w:styleId="IntenseReference">
    <w:name w:val="Intense Reference"/>
    <w:basedOn w:val="DefaultParagraphFont"/>
    <w:uiPriority w:val="32"/>
    <w:qFormat/>
    <w:rsid w:val="00003A33"/>
    <w:rPr>
      <w:b/>
      <w:bCs/>
      <w:smallCaps/>
      <w:color w:val="0F4761" w:themeColor="accent1" w:themeShade="BF"/>
      <w:spacing w:val="5"/>
    </w:rPr>
  </w:style>
  <w:style w:type="paragraph" w:styleId="Header">
    <w:name w:val="header"/>
    <w:basedOn w:val="Normal"/>
    <w:link w:val="HeaderChar"/>
    <w:uiPriority w:val="99"/>
    <w:unhideWhenUsed/>
    <w:rsid w:val="00003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A33"/>
  </w:style>
  <w:style w:type="paragraph" w:styleId="Footer">
    <w:name w:val="footer"/>
    <w:basedOn w:val="Normal"/>
    <w:link w:val="FooterChar"/>
    <w:uiPriority w:val="99"/>
    <w:unhideWhenUsed/>
    <w:rsid w:val="00003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482362">
      <w:bodyDiv w:val="1"/>
      <w:marLeft w:val="0"/>
      <w:marRight w:val="0"/>
      <w:marTop w:val="0"/>
      <w:marBottom w:val="0"/>
      <w:divBdr>
        <w:top w:val="none" w:sz="0" w:space="0" w:color="auto"/>
        <w:left w:val="none" w:sz="0" w:space="0" w:color="auto"/>
        <w:bottom w:val="none" w:sz="0" w:space="0" w:color="auto"/>
        <w:right w:val="none" w:sz="0" w:space="0" w:color="auto"/>
      </w:divBdr>
    </w:div>
    <w:div w:id="836186909">
      <w:bodyDiv w:val="1"/>
      <w:marLeft w:val="0"/>
      <w:marRight w:val="0"/>
      <w:marTop w:val="0"/>
      <w:marBottom w:val="0"/>
      <w:divBdr>
        <w:top w:val="none" w:sz="0" w:space="0" w:color="auto"/>
        <w:left w:val="none" w:sz="0" w:space="0" w:color="auto"/>
        <w:bottom w:val="none" w:sz="0" w:space="0" w:color="auto"/>
        <w:right w:val="none" w:sz="0" w:space="0" w:color="auto"/>
      </w:divBdr>
    </w:div>
    <w:div w:id="874467503">
      <w:bodyDiv w:val="1"/>
      <w:marLeft w:val="0"/>
      <w:marRight w:val="0"/>
      <w:marTop w:val="0"/>
      <w:marBottom w:val="0"/>
      <w:divBdr>
        <w:top w:val="none" w:sz="0" w:space="0" w:color="auto"/>
        <w:left w:val="none" w:sz="0" w:space="0" w:color="auto"/>
        <w:bottom w:val="none" w:sz="0" w:space="0" w:color="auto"/>
        <w:right w:val="none" w:sz="0" w:space="0" w:color="auto"/>
      </w:divBdr>
    </w:div>
    <w:div w:id="100979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Raphael</dc:creator>
  <cp:keywords/>
  <dc:description/>
  <cp:lastModifiedBy>Tracy Raphael</cp:lastModifiedBy>
  <cp:revision>1</cp:revision>
  <dcterms:created xsi:type="dcterms:W3CDTF">2024-10-17T21:56:00Z</dcterms:created>
  <dcterms:modified xsi:type="dcterms:W3CDTF">2024-10-17T22:11:00Z</dcterms:modified>
</cp:coreProperties>
</file>